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5F" w:rsidRPr="0083135F" w:rsidRDefault="0083135F" w:rsidP="0083135F">
      <w:pPr>
        <w:widowControl/>
        <w:jc w:val="left"/>
        <w:rPr>
          <w:rFonts w:ascii="宋体" w:eastAsia="宋体" w:hAnsi="宋体" w:cs="宋体"/>
          <w:kern w:val="0"/>
          <w:sz w:val="24"/>
          <w:szCs w:val="24"/>
        </w:rPr>
      </w:pPr>
      <w:r w:rsidRPr="0083135F">
        <w:rPr>
          <w:rFonts w:ascii="Arial" w:eastAsia="宋体" w:hAnsi="Arial" w:cs="Arial"/>
          <w:color w:val="000000"/>
          <w:kern w:val="0"/>
          <w:sz w:val="18"/>
          <w:szCs w:val="18"/>
          <w:shd w:val="clear" w:color="auto" w:fill="FFFFFF"/>
        </w:rPr>
        <w:t> </w:t>
      </w: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bookmarkStart w:id="0" w:name="_GoBack"/>
      <w:r w:rsidRPr="0083135F">
        <w:rPr>
          <w:rFonts w:ascii="黑体" w:eastAsia="黑体" w:hAnsi="黑体" w:cs="宋体" w:hint="eastAsia"/>
          <w:color w:val="000000"/>
          <w:kern w:val="0"/>
          <w:sz w:val="52"/>
          <w:szCs w:val="52"/>
        </w:rPr>
        <w:t>新城区农业综合管理办公室</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52"/>
          <w:szCs w:val="52"/>
        </w:rPr>
        <w:t>2018年度部门预算</w:t>
      </w:r>
    </w:p>
    <w:bookmarkEnd w:id="0"/>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52"/>
          <w:szCs w:val="5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52"/>
          <w:szCs w:val="5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52"/>
          <w:szCs w:val="5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52"/>
          <w:szCs w:val="5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52"/>
          <w:szCs w:val="52"/>
        </w:rPr>
        <w:lastRenderedPageBreak/>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52"/>
          <w:szCs w:val="5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二〇一八年十月</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32"/>
          <w:szCs w:val="32"/>
        </w:rPr>
        <w:br w:type="textWrapping" w:clear="all"/>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36"/>
          <w:szCs w:val="36"/>
        </w:rPr>
        <w:t>目　　录</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第一部分　　农综办概况</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一、部门职责</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二、机构设置</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第二部分　　2018年度部门预算表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一、部门收支总体情况表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二、部门收入总体情况表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三、部门支出总体情况表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四、财政拨款收支总体情况表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五、一般公共预算支出情况表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lastRenderedPageBreak/>
        <w:t>六、支出预算经济分类科目汇总表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七、一般公共预算“三公”经费支出情况表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八、政府性基金支出情况表第三部分没有情况说明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九、一般公共预算基本支出情况表</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十、国有资本经营预算收支表</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第三部分　　2018年度部门预算情况说明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一、收入支出预算总体情况说明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二、收入预算情况说明三、支出预算情况说明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二、财政拨款收入支出预算总体情况说明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三、一般公共预算财政拨款基本支出预算情况说明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四、一般公共预算财政拨款项目支出预算情况说明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五、一般公共预算“三公”经费支出情况说明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六、预算绩效情况说明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七、机关运行经费支出情况说明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八、政府性基金支出情况表没有情况说明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lastRenderedPageBreak/>
        <w:t>八、政府采购支出情况说明预算绩效情况说明</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九、国有资产占用情况说明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十、其他重要事项的情况说明</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第四部分　　名词解释</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32"/>
          <w:szCs w:val="32"/>
        </w:rPr>
        <w:br w:type="textWrapping" w:clear="all"/>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48"/>
          <w:szCs w:val="48"/>
        </w:rPr>
        <w:t>第一部分　　农综办概况</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28"/>
          <w:szCs w:val="28"/>
        </w:rPr>
        <w:br w:type="textWrapping" w:clear="all"/>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lastRenderedPageBreak/>
        <w:t>一、部门职责：</w:t>
      </w:r>
    </w:p>
    <w:p w:rsidR="0083135F" w:rsidRPr="0083135F" w:rsidRDefault="0083135F" w:rsidP="0083135F">
      <w:pPr>
        <w:widowControl/>
        <w:spacing w:before="100" w:beforeAutospacing="1" w:after="100" w:afterAutospacing="1"/>
        <w:ind w:firstLine="80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河南省平顶山市新城区农业综合管理办公室主要负责全区范围内农、林、水、畜牧、交通、农机等涉农工作。</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二、机构设置</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河南省平顶山市新城区农业综合管理办公室成立于2011年12月，正科级规格，核定编制38人，班子成员4人，现有干部职工28人，其中正式在编25人，借调人员3人，退休3人。</w:t>
      </w:r>
    </w:p>
    <w:p w:rsidR="0083135F" w:rsidRPr="0083135F" w:rsidRDefault="0083135F" w:rsidP="0083135F">
      <w:pPr>
        <w:widowControl/>
        <w:spacing w:before="100" w:beforeAutospacing="1" w:after="100" w:afterAutospacing="1" w:line="42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我办内设农业股、林业股、水利股、畜牧股、交通股、农机股、办公室7个股室。</w:t>
      </w:r>
    </w:p>
    <w:p w:rsidR="0083135F" w:rsidRPr="0083135F" w:rsidRDefault="0083135F" w:rsidP="0083135F">
      <w:pPr>
        <w:widowControl/>
        <w:spacing w:before="100" w:beforeAutospacing="1" w:after="100" w:afterAutospacing="1" w:line="42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333333"/>
          <w:kern w:val="0"/>
          <w:sz w:val="32"/>
          <w:szCs w:val="32"/>
        </w:rPr>
        <w:t>2018部门预算公开单位1个：</w:t>
      </w:r>
      <w:r w:rsidRPr="0083135F">
        <w:rPr>
          <w:rFonts w:ascii="仿宋_GB2312" w:eastAsia="仿宋_GB2312" w:hAnsi="宋体" w:cs="宋体" w:hint="eastAsia"/>
          <w:color w:val="000000"/>
          <w:kern w:val="0"/>
          <w:sz w:val="32"/>
          <w:szCs w:val="32"/>
        </w:rPr>
        <w:t>平顶山市新城区农业综合管理办公室</w:t>
      </w:r>
      <w:r w:rsidRPr="0083135F">
        <w:rPr>
          <w:rFonts w:ascii="宋体" w:eastAsia="宋体" w:hAnsi="宋体" w:cs="宋体" w:hint="eastAsia"/>
          <w:color w:val="333333"/>
          <w:kern w:val="0"/>
          <w:sz w:val="32"/>
          <w:szCs w:val="32"/>
        </w:rPr>
        <w:t>。</w:t>
      </w:r>
    </w:p>
    <w:p w:rsidR="0083135F" w:rsidRPr="0083135F" w:rsidRDefault="0083135F" w:rsidP="0083135F">
      <w:pPr>
        <w:widowControl/>
        <w:spacing w:before="100" w:beforeAutospacing="1" w:after="100" w:afterAutospacing="1"/>
        <w:ind w:firstLine="80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lastRenderedPageBreak/>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ind w:firstLine="336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48"/>
          <w:szCs w:val="48"/>
        </w:rPr>
        <w:t>第二部分</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48"/>
          <w:szCs w:val="48"/>
        </w:rPr>
        <w:lastRenderedPageBreak/>
        <w:t>2018年度部门预算表</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28"/>
          <w:szCs w:val="28"/>
        </w:rPr>
        <w:br w:type="textWrapping" w:clear="all"/>
      </w:r>
    </w:p>
    <w:p w:rsidR="0083135F" w:rsidRPr="0083135F" w:rsidRDefault="0083135F" w:rsidP="0083135F">
      <w:pPr>
        <w:widowControl/>
        <w:spacing w:before="100" w:beforeAutospacing="1" w:after="100" w:afterAutospacing="1"/>
        <w:jc w:val="right"/>
        <w:rPr>
          <w:rFonts w:ascii="宋体" w:eastAsia="宋体" w:hAnsi="宋体" w:cs="宋体"/>
          <w:color w:val="000000"/>
          <w:kern w:val="0"/>
          <w:sz w:val="24"/>
          <w:szCs w:val="24"/>
        </w:rPr>
      </w:pPr>
      <w:r w:rsidRPr="0083135F">
        <w:rPr>
          <w:rFonts w:ascii="宋体" w:eastAsia="宋体" w:hAnsi="宋体" w:cs="宋体" w:hint="eastAsia"/>
          <w:color w:val="000000"/>
          <w:kern w:val="0"/>
          <w:sz w:val="16"/>
          <w:szCs w:val="16"/>
        </w:rPr>
        <w:t>预算01表</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68"/>
        <w:gridCol w:w="810"/>
        <w:gridCol w:w="1665"/>
        <w:gridCol w:w="1538"/>
        <w:gridCol w:w="693"/>
        <w:gridCol w:w="166"/>
        <w:gridCol w:w="166"/>
        <w:gridCol w:w="693"/>
        <w:gridCol w:w="693"/>
        <w:gridCol w:w="166"/>
        <w:gridCol w:w="166"/>
        <w:gridCol w:w="271"/>
        <w:gridCol w:w="271"/>
      </w:tblGrid>
      <w:tr w:rsidR="0083135F" w:rsidRPr="0083135F" w:rsidTr="0083135F">
        <w:trPr>
          <w:trHeight w:val="482"/>
        </w:trPr>
        <w:tc>
          <w:tcPr>
            <w:tcW w:w="14482" w:type="dxa"/>
            <w:gridSpan w:val="13"/>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18"/>
                <w:szCs w:val="18"/>
              </w:rPr>
              <w:t> </w:t>
            </w:r>
            <w:r w:rsidRPr="0083135F">
              <w:rPr>
                <w:rFonts w:ascii="宋体" w:eastAsia="宋体" w:hAnsi="宋体" w:cs="宋体" w:hint="eastAsia"/>
                <w:b/>
                <w:bCs/>
                <w:kern w:val="0"/>
                <w:sz w:val="32"/>
                <w:szCs w:val="32"/>
              </w:rPr>
              <w:t> 收支预算总表</w:t>
            </w:r>
          </w:p>
        </w:tc>
      </w:tr>
      <w:tr w:rsidR="0083135F" w:rsidRPr="0083135F" w:rsidTr="0083135F">
        <w:trPr>
          <w:trHeight w:val="377"/>
        </w:trPr>
        <w:tc>
          <w:tcPr>
            <w:tcW w:w="5038" w:type="dxa"/>
            <w:gridSpan w:val="4"/>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单位名称：平顶山市新城区农业综合管理办公室</w:t>
            </w:r>
          </w:p>
        </w:tc>
        <w:tc>
          <w:tcPr>
            <w:tcW w:w="1795"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单位：元</w:t>
            </w:r>
          </w:p>
        </w:tc>
      </w:tr>
      <w:tr w:rsidR="0083135F" w:rsidRPr="0083135F" w:rsidTr="0083135F">
        <w:trPr>
          <w:trHeight w:val="499"/>
        </w:trPr>
        <w:tc>
          <w:tcPr>
            <w:tcW w:w="3451"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收                             入</w:t>
            </w:r>
          </w:p>
        </w:tc>
        <w:tc>
          <w:tcPr>
            <w:tcW w:w="11031" w:type="dxa"/>
            <w:gridSpan w:val="10"/>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支                        出</w:t>
            </w:r>
          </w:p>
        </w:tc>
      </w:tr>
      <w:tr w:rsidR="0083135F" w:rsidRPr="0083135F" w:rsidTr="0083135F">
        <w:trPr>
          <w:trHeight w:val="406"/>
        </w:trPr>
        <w:tc>
          <w:tcPr>
            <w:tcW w:w="1987" w:type="dxa"/>
            <w:gridSpan w:val="2"/>
            <w:tcBorders>
              <w:top w:val="nil"/>
              <w:left w:val="single" w:sz="8" w:space="0" w:color="auto"/>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项              目</w:t>
            </w:r>
          </w:p>
        </w:tc>
        <w:tc>
          <w:tcPr>
            <w:tcW w:w="1464"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金　额</w:t>
            </w:r>
          </w:p>
        </w:tc>
        <w:tc>
          <w:tcPr>
            <w:tcW w:w="1587"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项            目</w:t>
            </w:r>
          </w:p>
        </w:tc>
        <w:tc>
          <w:tcPr>
            <w:tcW w:w="1795"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合计</w:t>
            </w:r>
          </w:p>
        </w:tc>
        <w:tc>
          <w:tcPr>
            <w:tcW w:w="869"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用事业单位基金</w:t>
            </w:r>
            <w:r w:rsidRPr="0083135F">
              <w:rPr>
                <w:rFonts w:ascii="宋体" w:eastAsia="宋体" w:hAnsi="宋体" w:cs="宋体" w:hint="eastAsia"/>
                <w:kern w:val="0"/>
                <w:sz w:val="18"/>
                <w:szCs w:val="18"/>
              </w:rPr>
              <w:lastRenderedPageBreak/>
              <w:t>弥补收支差额</w:t>
            </w:r>
          </w:p>
        </w:tc>
        <w:tc>
          <w:tcPr>
            <w:tcW w:w="828"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lastRenderedPageBreak/>
              <w:t>部门结转资金</w:t>
            </w:r>
          </w:p>
        </w:tc>
        <w:tc>
          <w:tcPr>
            <w:tcW w:w="5952" w:type="dxa"/>
            <w:gridSpan w:val="6"/>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本年支出小计</w:t>
            </w:r>
          </w:p>
        </w:tc>
      </w:tr>
      <w:tr w:rsidR="0083135F" w:rsidRPr="0083135F" w:rsidTr="0083135F">
        <w:trPr>
          <w:trHeight w:val="677"/>
        </w:trPr>
        <w:tc>
          <w:tcPr>
            <w:tcW w:w="1090" w:type="dxa"/>
            <w:tcBorders>
              <w:top w:val="nil"/>
              <w:left w:val="single" w:sz="8" w:space="0" w:color="auto"/>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lastRenderedPageBreak/>
              <w:t> </w:t>
            </w:r>
          </w:p>
        </w:tc>
        <w:tc>
          <w:tcPr>
            <w:tcW w:w="897"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小计</w:t>
            </w:r>
          </w:p>
        </w:tc>
        <w:tc>
          <w:tcPr>
            <w:tcW w:w="1685"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一般公共预算</w:t>
            </w:r>
          </w:p>
        </w:tc>
        <w:tc>
          <w:tcPr>
            <w:tcW w:w="622"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专项转移支付</w:t>
            </w:r>
          </w:p>
        </w:tc>
        <w:tc>
          <w:tcPr>
            <w:tcW w:w="621"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政府性基金</w:t>
            </w:r>
          </w:p>
        </w:tc>
        <w:tc>
          <w:tcPr>
            <w:tcW w:w="622"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事业收入（不含教育收费）</w:t>
            </w:r>
          </w:p>
        </w:tc>
        <w:tc>
          <w:tcPr>
            <w:tcW w:w="718"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其他收入</w:t>
            </w:r>
          </w:p>
        </w:tc>
      </w:tr>
      <w:tr w:rsidR="0083135F" w:rsidRPr="0083135F" w:rsidTr="0083135F">
        <w:trPr>
          <w:trHeight w:val="482"/>
        </w:trPr>
        <w:tc>
          <w:tcPr>
            <w:tcW w:w="1987" w:type="dxa"/>
            <w:gridSpan w:val="2"/>
            <w:tcBorders>
              <w:top w:val="nil"/>
              <w:left w:val="single" w:sz="8" w:space="0" w:color="auto"/>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一、公共财政预算安排</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一、基本支出</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3,867,328.67</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3,867,328.67</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3,867,328.67</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二、专项转移支付</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1、工资福利支出</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3,531,159.68</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3,531,159.68</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3,531,159.68</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三、政府性基金</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2、商品服务支出</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277,075.68</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277,075.68</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277,075.68</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四、事业收入（不含教育收费）</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3、对个人和家庭的补助</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59,093.31</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59,093.31</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59,093.31</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五、经营收入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4、资本性支出</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090" w:type="dxa"/>
            <w:tcBorders>
              <w:top w:val="nil"/>
              <w:left w:val="single" w:sz="8" w:space="0" w:color="auto"/>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六、其他收入</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二、项目支出</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485,000.00</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485,000.00</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485,000.00</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090" w:type="dxa"/>
            <w:tcBorders>
              <w:top w:val="nil"/>
              <w:left w:val="single" w:sz="8" w:space="0" w:color="auto"/>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（一）一般性项目</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335,000.00</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335,000.00</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335,000.00</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090" w:type="dxa"/>
            <w:tcBorders>
              <w:top w:val="nil"/>
              <w:left w:val="single" w:sz="8" w:space="0" w:color="auto"/>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（二）专项资金</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150,000.00</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150,000.00</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150,000.00</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090" w:type="dxa"/>
            <w:tcBorders>
              <w:top w:val="nil"/>
              <w:left w:val="single" w:sz="8" w:space="0" w:color="auto"/>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090" w:type="dxa"/>
            <w:tcBorders>
              <w:top w:val="nil"/>
              <w:left w:val="single" w:sz="8" w:space="0" w:color="auto"/>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本   年  收  入  小  计</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加：部门财政性资金结转</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用事业单位基金弥补收支差额</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542"/>
        </w:trPr>
        <w:tc>
          <w:tcPr>
            <w:tcW w:w="1987"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lastRenderedPageBreak/>
              <w:t>  收  入  合  计</w:t>
            </w:r>
          </w:p>
        </w:tc>
        <w:tc>
          <w:tcPr>
            <w:tcW w:w="14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15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支 出 合 计</w:t>
            </w:r>
          </w:p>
        </w:tc>
        <w:tc>
          <w:tcPr>
            <w:tcW w:w="179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86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68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16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62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1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bl>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28"/>
          <w:szCs w:val="28"/>
        </w:rPr>
        <w:t> </w:t>
      </w:r>
    </w:p>
    <w:p w:rsidR="0083135F" w:rsidRPr="0083135F" w:rsidRDefault="0083135F" w:rsidP="0083135F">
      <w:pPr>
        <w:widowControl/>
        <w:jc w:val="left"/>
        <w:rPr>
          <w:rFonts w:ascii="宋体" w:eastAsia="宋体" w:hAnsi="宋体" w:cs="宋体"/>
          <w:kern w:val="0"/>
          <w:sz w:val="24"/>
          <w:szCs w:val="24"/>
        </w:rPr>
      </w:pPr>
      <w:r w:rsidRPr="0083135F">
        <w:rPr>
          <w:rFonts w:ascii="仿宋_GB2312" w:eastAsia="仿宋_GB2312" w:hAnsi="宋体" w:cs="宋体" w:hint="eastAsia"/>
          <w:color w:val="000000"/>
          <w:kern w:val="0"/>
          <w:sz w:val="32"/>
          <w:szCs w:val="32"/>
        </w:rPr>
        <w:br w:type="textWrapping" w:clear="all"/>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2"/>
        <w:gridCol w:w="291"/>
        <w:gridCol w:w="291"/>
        <w:gridCol w:w="682"/>
        <w:gridCol w:w="777"/>
        <w:gridCol w:w="1292"/>
        <w:gridCol w:w="1291"/>
        <w:gridCol w:w="1292"/>
        <w:gridCol w:w="280"/>
        <w:gridCol w:w="316"/>
        <w:gridCol w:w="316"/>
        <w:gridCol w:w="316"/>
        <w:gridCol w:w="280"/>
        <w:gridCol w:w="280"/>
        <w:gridCol w:w="280"/>
      </w:tblGrid>
      <w:tr w:rsidR="0083135F" w:rsidRPr="0083135F" w:rsidTr="0083135F">
        <w:trPr>
          <w:trHeight w:val="264"/>
        </w:trPr>
        <w:tc>
          <w:tcPr>
            <w:tcW w:w="12638" w:type="dxa"/>
            <w:gridSpan w:val="15"/>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6"/>
                <w:szCs w:val="16"/>
              </w:rPr>
              <w:t>预算02表</w:t>
            </w:r>
          </w:p>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2018年部门收入总体情况表</w:t>
            </w:r>
          </w:p>
        </w:tc>
      </w:tr>
      <w:tr w:rsidR="0083135F" w:rsidRPr="0083135F" w:rsidTr="0083135F">
        <w:trPr>
          <w:trHeight w:val="362"/>
        </w:trPr>
        <w:tc>
          <w:tcPr>
            <w:tcW w:w="9329" w:type="dxa"/>
            <w:gridSpan w:val="8"/>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单位名称：平顶山市新城区农业综合管理办公室</w:t>
            </w:r>
          </w:p>
        </w:tc>
        <w:tc>
          <w:tcPr>
            <w:tcW w:w="473"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473"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473"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418" w:type="dxa"/>
            <w:gridSpan w:val="3"/>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单位：元</w:t>
            </w:r>
          </w:p>
        </w:tc>
      </w:tr>
      <w:tr w:rsidR="0083135F" w:rsidRPr="0083135F" w:rsidTr="0083135F">
        <w:trPr>
          <w:trHeight w:val="341"/>
        </w:trPr>
        <w:tc>
          <w:tcPr>
            <w:tcW w:w="1757"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科目编码</w:t>
            </w:r>
          </w:p>
        </w:tc>
        <w:tc>
          <w:tcPr>
            <w:tcW w:w="897"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单位代码</w:t>
            </w:r>
          </w:p>
        </w:tc>
        <w:tc>
          <w:tcPr>
            <w:tcW w:w="1894"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单位（科目名称）</w:t>
            </w:r>
          </w:p>
        </w:tc>
        <w:tc>
          <w:tcPr>
            <w:tcW w:w="1594"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总计</w:t>
            </w:r>
          </w:p>
        </w:tc>
        <w:tc>
          <w:tcPr>
            <w:tcW w:w="1593"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一般公共预算</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专项转移支付</w:t>
            </w:r>
          </w:p>
        </w:tc>
        <w:tc>
          <w:tcPr>
            <w:tcW w:w="472"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政府性基金</w:t>
            </w:r>
          </w:p>
        </w:tc>
        <w:tc>
          <w:tcPr>
            <w:tcW w:w="473"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国有资本经营预算</w:t>
            </w:r>
          </w:p>
        </w:tc>
        <w:tc>
          <w:tcPr>
            <w:tcW w:w="473"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专户管理的教育收费</w:t>
            </w:r>
          </w:p>
        </w:tc>
        <w:tc>
          <w:tcPr>
            <w:tcW w:w="473"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部门财政性资金结转</w:t>
            </w:r>
          </w:p>
        </w:tc>
        <w:tc>
          <w:tcPr>
            <w:tcW w:w="473"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用事业单位基金弥补收支差额</w:t>
            </w:r>
          </w:p>
        </w:tc>
        <w:tc>
          <w:tcPr>
            <w:tcW w:w="472"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其他收入</w:t>
            </w:r>
          </w:p>
        </w:tc>
      </w:tr>
      <w:tr w:rsidR="0083135F" w:rsidRPr="0083135F" w:rsidTr="0083135F">
        <w:trPr>
          <w:trHeight w:val="514"/>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lastRenderedPageBreak/>
              <w:t>类</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款</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其中：财政拨款</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295"/>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1</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2</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3</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4</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5</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6</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7</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8</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9</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10</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合计</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125001</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平顶山市新城区农业综合管理办公室</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归口管理的行政单位离退休</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机关事业单位基本养老保险缴费支出</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06</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机关事业单位职业年金缴费支出</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行政单位医疗</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公务员医疗补助</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其他行政事业单位医疗支出</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行政运行</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08</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病虫害控制</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lastRenderedPageBreak/>
              <w:t>213</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34</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林业防灾减灾</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其他林业支出</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15</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抗旱</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其他水利支出</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96"/>
        </w:trPr>
        <w:tc>
          <w:tcPr>
            <w:tcW w:w="58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221</w:t>
            </w:r>
          </w:p>
        </w:tc>
        <w:tc>
          <w:tcPr>
            <w:tcW w:w="58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58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89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住房公积金</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5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59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bl>
    <w:p w:rsidR="0083135F" w:rsidRPr="0083135F" w:rsidRDefault="0083135F" w:rsidP="0083135F">
      <w:pPr>
        <w:widowControl/>
        <w:jc w:val="left"/>
        <w:rPr>
          <w:rFonts w:ascii="宋体" w:eastAsia="宋体" w:hAnsi="宋体" w:cs="宋体"/>
          <w:kern w:val="0"/>
          <w:sz w:val="24"/>
          <w:szCs w:val="24"/>
        </w:rPr>
      </w:pPr>
      <w:r w:rsidRPr="0083135F">
        <w:rPr>
          <w:rFonts w:ascii="宋体" w:eastAsia="宋体" w:hAnsi="宋体" w:cs="宋体" w:hint="eastAsia"/>
          <w:color w:val="000000"/>
          <w:kern w:val="0"/>
          <w:sz w:val="18"/>
          <w:szCs w:val="18"/>
        </w:rPr>
        <w:br w:type="textWrapping" w:clear="all"/>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68"/>
        <w:gridCol w:w="199"/>
        <w:gridCol w:w="198"/>
        <w:gridCol w:w="681"/>
        <w:gridCol w:w="474"/>
        <w:gridCol w:w="889"/>
        <w:gridCol w:w="889"/>
        <w:gridCol w:w="889"/>
        <w:gridCol w:w="750"/>
        <w:gridCol w:w="681"/>
        <w:gridCol w:w="198"/>
        <w:gridCol w:w="750"/>
        <w:gridCol w:w="750"/>
        <w:gridCol w:w="750"/>
      </w:tblGrid>
      <w:tr w:rsidR="0083135F" w:rsidRPr="0083135F" w:rsidTr="0083135F">
        <w:trPr>
          <w:trHeight w:val="336"/>
        </w:trPr>
        <w:tc>
          <w:tcPr>
            <w:tcW w:w="13860" w:type="dxa"/>
            <w:gridSpan w:val="14"/>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6"/>
                <w:szCs w:val="16"/>
              </w:rPr>
              <w:t>预算03表</w:t>
            </w:r>
          </w:p>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2018年部门支出总体情况表</w:t>
            </w:r>
          </w:p>
        </w:tc>
      </w:tr>
      <w:tr w:rsidR="0083135F" w:rsidRPr="0083135F" w:rsidTr="0083135F">
        <w:trPr>
          <w:trHeight w:val="360"/>
        </w:trPr>
        <w:tc>
          <w:tcPr>
            <w:tcW w:w="8438" w:type="dxa"/>
            <w:gridSpan w:val="9"/>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单位名称：平顶山市新城区农业综合管理办公室</w:t>
            </w:r>
          </w:p>
        </w:tc>
        <w:tc>
          <w:tcPr>
            <w:tcW w:w="1138"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单位：元</w:t>
            </w:r>
          </w:p>
        </w:tc>
      </w:tr>
      <w:tr w:rsidR="0083135F" w:rsidRPr="0083135F" w:rsidTr="0083135F">
        <w:trPr>
          <w:trHeight w:val="408"/>
        </w:trPr>
        <w:tc>
          <w:tcPr>
            <w:tcW w:w="1426"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科目编码</w:t>
            </w:r>
          </w:p>
        </w:tc>
        <w:tc>
          <w:tcPr>
            <w:tcW w:w="739"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单位代码</w:t>
            </w:r>
          </w:p>
        </w:tc>
        <w:tc>
          <w:tcPr>
            <w:tcW w:w="1723"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单位（科目名称）</w:t>
            </w:r>
          </w:p>
        </w:tc>
        <w:tc>
          <w:tcPr>
            <w:tcW w:w="1138"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总计</w:t>
            </w:r>
          </w:p>
        </w:tc>
        <w:tc>
          <w:tcPr>
            <w:tcW w:w="5421" w:type="dxa"/>
            <w:gridSpan w:val="5"/>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基本支出</w:t>
            </w:r>
          </w:p>
        </w:tc>
        <w:tc>
          <w:tcPr>
            <w:tcW w:w="3413" w:type="dxa"/>
            <w:gridSpan w:val="3"/>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项目支出</w:t>
            </w:r>
          </w:p>
        </w:tc>
      </w:tr>
      <w:tr w:rsidR="0083135F" w:rsidRPr="0083135F" w:rsidTr="0083135F">
        <w:trPr>
          <w:trHeight w:val="408"/>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类</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款</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138"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工资福利支出</w:t>
            </w:r>
          </w:p>
        </w:tc>
        <w:tc>
          <w:tcPr>
            <w:tcW w:w="1137"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商品服务支出</w:t>
            </w:r>
          </w:p>
        </w:tc>
        <w:tc>
          <w:tcPr>
            <w:tcW w:w="1138"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对个人和家庭的补助</w:t>
            </w:r>
          </w:p>
        </w:tc>
        <w:tc>
          <w:tcPr>
            <w:tcW w:w="871"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资本性支出</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一般性项目</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专项资金</w:t>
            </w:r>
          </w:p>
        </w:tc>
      </w:tr>
      <w:tr w:rsidR="0083135F" w:rsidRPr="0083135F" w:rsidTr="0083135F">
        <w:trPr>
          <w:trHeight w:val="324"/>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1</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2</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3</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4</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5</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6</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7</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8</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9</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合计</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3,867,328.67</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3,531,159.68</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59,093.31</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485,000.00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335,000.00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150,000.00</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平顶山市新城区农业综合管理办公室</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3,867,328.67</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3,531,159.68</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59,093.31</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485,000.00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335,000.00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150,000.00</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lastRenderedPageBreak/>
              <w:t>208</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归口管理的行政单位离退休</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机关事业单位基本养老保险缴费支出</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06</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机关事业单位职业年金缴费支出</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行政单位医疗</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公务员医疗补助</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其他行政事业单位医疗支出</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8,580.00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180.00</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行政运行</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2,903,746.40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lastRenderedPageBreak/>
              <w:t>213</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08</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病虫害控制</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75,000.00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34</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林业防灾减灾</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其他林业支出</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15</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抗旱</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其他水利支出</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56"/>
        </w:trPr>
        <w:tc>
          <w:tcPr>
            <w:tcW w:w="47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221</w:t>
            </w:r>
          </w:p>
        </w:tc>
        <w:tc>
          <w:tcPr>
            <w:tcW w:w="47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47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73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125001</w:t>
            </w:r>
          </w:p>
        </w:tc>
        <w:tc>
          <w:tcPr>
            <w:tcW w:w="172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住房公积金</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71"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3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bl>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18"/>
          <w:szCs w:val="18"/>
        </w:rPr>
        <w:t> </w:t>
      </w:r>
    </w:p>
    <w:tbl>
      <w:tblPr>
        <w:tblW w:w="0" w:type="auto"/>
        <w:tblInd w:w="94"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96"/>
        <w:gridCol w:w="1152"/>
        <w:gridCol w:w="1305"/>
        <w:gridCol w:w="2194"/>
        <w:gridCol w:w="216"/>
        <w:gridCol w:w="591"/>
        <w:gridCol w:w="672"/>
        <w:gridCol w:w="672"/>
        <w:gridCol w:w="328"/>
        <w:gridCol w:w="222"/>
        <w:gridCol w:w="280"/>
      </w:tblGrid>
      <w:tr w:rsidR="0083135F" w:rsidRPr="0083135F" w:rsidTr="0083135F">
        <w:trPr>
          <w:trHeight w:val="229"/>
        </w:trPr>
        <w:tc>
          <w:tcPr>
            <w:tcW w:w="58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lef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128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lef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15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righ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3040" w:type="dxa"/>
            <w:gridSpan w:val="2"/>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righ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15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righ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15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righ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15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jc w:val="left"/>
              <w:rPr>
                <w:rFonts w:ascii="宋体" w:eastAsia="宋体" w:hAnsi="宋体" w:cs="宋体"/>
                <w:kern w:val="0"/>
                <w:sz w:val="24"/>
                <w:szCs w:val="24"/>
              </w:rPr>
            </w:pPr>
            <w:r w:rsidRPr="0083135F">
              <w:rPr>
                <w:rFonts w:ascii="宋体" w:eastAsia="宋体" w:hAnsi="宋体" w:cs="宋体" w:hint="eastAsia"/>
                <w:kern w:val="0"/>
                <w:sz w:val="40"/>
                <w:szCs w:val="40"/>
              </w:rPr>
              <w:t> </w:t>
            </w:r>
          </w:p>
        </w:tc>
        <w:tc>
          <w:tcPr>
            <w:tcW w:w="2120" w:type="dxa"/>
            <w:gridSpan w:val="3"/>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line="229" w:lineRule="atLeast"/>
              <w:ind w:right="400"/>
              <w:jc w:val="right"/>
              <w:rPr>
                <w:rFonts w:ascii="宋体" w:eastAsia="宋体" w:hAnsi="宋体" w:cs="宋体"/>
                <w:kern w:val="0"/>
                <w:sz w:val="24"/>
                <w:szCs w:val="24"/>
              </w:rPr>
            </w:pPr>
            <w:r w:rsidRPr="0083135F">
              <w:rPr>
                <w:rFonts w:ascii="宋体" w:eastAsia="宋体" w:hAnsi="宋体" w:cs="宋体" w:hint="eastAsia"/>
                <w:kern w:val="0"/>
                <w:sz w:val="20"/>
                <w:szCs w:val="20"/>
              </w:rPr>
              <w:t>预算</w:t>
            </w:r>
            <w:r w:rsidRPr="0083135F">
              <w:rPr>
                <w:rFonts w:ascii="宋体" w:eastAsia="宋体" w:hAnsi="宋体" w:cs="宋体" w:hint="eastAsia"/>
                <w:kern w:val="0"/>
                <w:sz w:val="20"/>
                <w:szCs w:val="20"/>
              </w:rPr>
              <w:lastRenderedPageBreak/>
              <w:t>04表</w:t>
            </w:r>
          </w:p>
        </w:tc>
      </w:tr>
      <w:tr w:rsidR="0083135F" w:rsidRPr="0083135F" w:rsidTr="0083135F">
        <w:trPr>
          <w:trHeight w:val="462"/>
        </w:trPr>
        <w:tc>
          <w:tcPr>
            <w:tcW w:w="13260" w:type="dxa"/>
            <w:gridSpan w:val="11"/>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lastRenderedPageBreak/>
              <w:t>2018年财政拨款收支总体情况表</w:t>
            </w:r>
          </w:p>
        </w:tc>
      </w:tr>
      <w:tr w:rsidR="0083135F" w:rsidRPr="0083135F" w:rsidTr="0083135F">
        <w:trPr>
          <w:trHeight w:val="435"/>
        </w:trPr>
        <w:tc>
          <w:tcPr>
            <w:tcW w:w="8020" w:type="dxa"/>
            <w:gridSpan w:val="6"/>
            <w:tcBorders>
              <w:top w:val="nil"/>
              <w:left w:val="nil"/>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单位名称：平顶山市新城区农业综合管理办公室</w:t>
            </w:r>
          </w:p>
        </w:tc>
        <w:tc>
          <w:tcPr>
            <w:tcW w:w="1560" w:type="dxa"/>
            <w:tcBorders>
              <w:top w:val="nil"/>
              <w:left w:val="nil"/>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b/>
                <w:bCs/>
                <w:kern w:val="0"/>
                <w:sz w:val="40"/>
                <w:szCs w:val="40"/>
              </w:rPr>
              <w:t xml:space="preserve">　</w:t>
            </w:r>
          </w:p>
        </w:tc>
        <w:tc>
          <w:tcPr>
            <w:tcW w:w="1560" w:type="dxa"/>
            <w:tcBorders>
              <w:top w:val="nil"/>
              <w:left w:val="nil"/>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b/>
                <w:bCs/>
                <w:kern w:val="0"/>
                <w:sz w:val="40"/>
                <w:szCs w:val="40"/>
              </w:rPr>
              <w:t xml:space="preserve">　</w:t>
            </w:r>
          </w:p>
        </w:tc>
        <w:tc>
          <w:tcPr>
            <w:tcW w:w="10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060" w:type="dxa"/>
            <w:gridSpan w:val="2"/>
            <w:tcBorders>
              <w:top w:val="nil"/>
              <w:left w:val="nil"/>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单位：元</w:t>
            </w:r>
          </w:p>
        </w:tc>
      </w:tr>
      <w:tr w:rsidR="0083135F" w:rsidRPr="0083135F" w:rsidTr="0083135F">
        <w:trPr>
          <w:trHeight w:val="327"/>
        </w:trPr>
        <w:tc>
          <w:tcPr>
            <w:tcW w:w="342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收                             入</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支                        出</w:t>
            </w:r>
          </w:p>
        </w:tc>
        <w:tc>
          <w:tcPr>
            <w:tcW w:w="1769" w:type="dxa"/>
            <w:gridSpan w:val="2"/>
            <w:tcBorders>
              <w:top w:val="nil"/>
              <w:left w:val="nil"/>
              <w:bottom w:val="nil"/>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90"/>
        </w:trPr>
        <w:tc>
          <w:tcPr>
            <w:tcW w:w="1860" w:type="dxa"/>
            <w:gridSpan w:val="2"/>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                   目</w:t>
            </w:r>
          </w:p>
        </w:tc>
        <w:tc>
          <w:tcPr>
            <w:tcW w:w="1560" w:type="dxa"/>
            <w:vMerge w:val="restart"/>
            <w:tcBorders>
              <w:top w:val="nil"/>
              <w:left w:val="nil"/>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金　额</w:t>
            </w:r>
          </w:p>
        </w:tc>
        <w:tc>
          <w:tcPr>
            <w:tcW w:w="2831" w:type="dxa"/>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            目</w:t>
            </w:r>
          </w:p>
        </w:tc>
        <w:tc>
          <w:tcPr>
            <w:tcW w:w="176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合计</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本年支出小计</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90"/>
        </w:trPr>
        <w:tc>
          <w:tcPr>
            <w:tcW w:w="0" w:type="auto"/>
            <w:gridSpan w:val="2"/>
            <w:vMerge/>
            <w:tcBorders>
              <w:top w:val="nil"/>
              <w:left w:val="single" w:sz="8" w:space="0" w:color="auto"/>
              <w:bottom w:val="single" w:sz="8" w:space="0" w:color="000000"/>
              <w:right w:val="single" w:sz="8" w:space="0" w:color="000000"/>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nil"/>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nil"/>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3120" w:type="dxa"/>
            <w:gridSpan w:val="2"/>
            <w:tcBorders>
              <w:top w:val="nil"/>
              <w:left w:val="nil"/>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一般公共预算</w:t>
            </w:r>
          </w:p>
        </w:tc>
        <w:tc>
          <w:tcPr>
            <w:tcW w:w="1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政府性基金</w:t>
            </w:r>
          </w:p>
        </w:tc>
        <w:tc>
          <w:tcPr>
            <w:tcW w:w="106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国有资本经营预算</w:t>
            </w:r>
          </w:p>
        </w:tc>
      </w:tr>
      <w:tr w:rsidR="0083135F" w:rsidRPr="0083135F" w:rsidTr="0083135F">
        <w:trPr>
          <w:trHeight w:val="465"/>
        </w:trPr>
        <w:tc>
          <w:tcPr>
            <w:tcW w:w="0" w:type="auto"/>
            <w:gridSpan w:val="2"/>
            <w:vMerge/>
            <w:tcBorders>
              <w:top w:val="nil"/>
              <w:left w:val="single" w:sz="8" w:space="0" w:color="auto"/>
              <w:bottom w:val="single" w:sz="8" w:space="0" w:color="000000"/>
              <w:right w:val="single" w:sz="8" w:space="0" w:color="000000"/>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nil"/>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nil"/>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其中：财政拨款</w:t>
            </w:r>
          </w:p>
        </w:tc>
        <w:tc>
          <w:tcPr>
            <w:tcW w:w="0" w:type="auto"/>
            <w:vMerge/>
            <w:tcBorders>
              <w:top w:val="nil"/>
              <w:left w:val="single" w:sz="8" w:space="0" w:color="auto"/>
              <w:bottom w:val="single" w:sz="8" w:space="0" w:color="auto"/>
              <w:right w:val="single" w:sz="8" w:space="0" w:color="auto"/>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83135F" w:rsidRPr="0083135F" w:rsidRDefault="0083135F" w:rsidP="0083135F">
            <w:pPr>
              <w:widowControl/>
              <w:jc w:val="left"/>
              <w:rPr>
                <w:rFonts w:ascii="宋体" w:eastAsia="宋体" w:hAnsi="宋体" w:cs="宋体"/>
                <w:kern w:val="0"/>
                <w:sz w:val="24"/>
                <w:szCs w:val="24"/>
              </w:rPr>
            </w:pPr>
          </w:p>
        </w:tc>
      </w:tr>
      <w:tr w:rsidR="0083135F" w:rsidRPr="0083135F" w:rsidTr="0083135F">
        <w:trPr>
          <w:trHeight w:val="315"/>
        </w:trPr>
        <w:tc>
          <w:tcPr>
            <w:tcW w:w="1860" w:type="dxa"/>
            <w:gridSpan w:val="2"/>
            <w:tcBorders>
              <w:top w:val="nil"/>
              <w:left w:val="single" w:sz="8" w:space="0" w:color="auto"/>
              <w:bottom w:val="nil"/>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一般公共预算</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一、一般公共服务</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政府性基金</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二、外交</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国有资本经营预算</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三、国防</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四、公共安全</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五、教育</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六、科学技术</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8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七、文化体育与传媒</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八、社会保障和就业</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392,131.23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392,131.23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392,131.23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九、社会保险基金支出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十、医疗卫生</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151,567.68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151,567.68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151,567.68</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十一、节能环保</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十二、城乡社区事务</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十三、农林水事务</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3,665,822.08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3,665,822.08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3,665,822.08</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十四、交通运输</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lastRenderedPageBreak/>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十五、资源勘探电力信息等事务</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十六、商业服务业等事务</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十七、金融支出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十九、援助其他地区支出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二十、国土海洋气象等支出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二十一、住房保障支出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二十二、粮油物资储备支出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二十三、国有资本经营预算</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二十七、预备费</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二十九、其他支出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三十、转移性支出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三十一、债务还本支出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三十二、债务付息支出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5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三十三、债务发行费用支出</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rPr>
          <w:trHeight w:val="315"/>
        </w:trPr>
        <w:tc>
          <w:tcPr>
            <w:tcW w:w="186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收  入  合  计</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支出合计</w:t>
            </w:r>
          </w:p>
        </w:tc>
        <w:tc>
          <w:tcPr>
            <w:tcW w:w="17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xml:space="preserve">　</w:t>
            </w:r>
          </w:p>
        </w:tc>
      </w:tr>
      <w:tr w:rsidR="0083135F" w:rsidRPr="0083135F" w:rsidTr="0083135F">
        <w:tc>
          <w:tcPr>
            <w:tcW w:w="43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84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53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92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21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44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53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53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84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37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49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r>
    </w:tbl>
    <w:p w:rsidR="0083135F" w:rsidRPr="0083135F" w:rsidRDefault="0083135F" w:rsidP="0083135F">
      <w:pPr>
        <w:widowControl/>
        <w:jc w:val="left"/>
        <w:rPr>
          <w:rFonts w:ascii="宋体" w:eastAsia="宋体" w:hAnsi="宋体" w:cs="宋体"/>
          <w:kern w:val="0"/>
          <w:sz w:val="24"/>
          <w:szCs w:val="24"/>
        </w:rPr>
      </w:pPr>
      <w:r w:rsidRPr="0083135F">
        <w:rPr>
          <w:rFonts w:ascii="宋体" w:eastAsia="宋体" w:hAnsi="宋体" w:cs="宋体" w:hint="eastAsia"/>
          <w:color w:val="000000"/>
          <w:kern w:val="0"/>
          <w:sz w:val="18"/>
          <w:szCs w:val="18"/>
        </w:rPr>
        <w:br w:type="textWrapping" w:clear="all"/>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73"/>
        <w:gridCol w:w="202"/>
        <w:gridCol w:w="202"/>
        <w:gridCol w:w="486"/>
        <w:gridCol w:w="486"/>
        <w:gridCol w:w="912"/>
        <w:gridCol w:w="912"/>
        <w:gridCol w:w="912"/>
        <w:gridCol w:w="770"/>
        <w:gridCol w:w="699"/>
        <w:gridCol w:w="202"/>
        <w:gridCol w:w="770"/>
        <w:gridCol w:w="770"/>
        <w:gridCol w:w="770"/>
      </w:tblGrid>
      <w:tr w:rsidR="0083135F" w:rsidRPr="0083135F" w:rsidTr="0083135F">
        <w:trPr>
          <w:trHeight w:val="348"/>
        </w:trPr>
        <w:tc>
          <w:tcPr>
            <w:tcW w:w="413"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4"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6"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预算05表</w:t>
            </w:r>
          </w:p>
        </w:tc>
      </w:tr>
      <w:tr w:rsidR="0083135F" w:rsidRPr="0083135F" w:rsidTr="0083135F">
        <w:trPr>
          <w:trHeight w:val="298"/>
        </w:trPr>
        <w:tc>
          <w:tcPr>
            <w:tcW w:w="11074" w:type="dxa"/>
            <w:gridSpan w:val="13"/>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2018年一般公共预算支出情况表</w:t>
            </w:r>
          </w:p>
        </w:tc>
        <w:tc>
          <w:tcPr>
            <w:tcW w:w="1108"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t> </w:t>
            </w:r>
          </w:p>
        </w:tc>
      </w:tr>
      <w:tr w:rsidR="0083135F" w:rsidRPr="0083135F" w:rsidTr="0083135F">
        <w:trPr>
          <w:trHeight w:val="348"/>
        </w:trPr>
        <w:tc>
          <w:tcPr>
            <w:tcW w:w="8321" w:type="dxa"/>
            <w:gridSpan w:val="10"/>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单位名称：平顶山市新城区农业综合管理办公室</w:t>
            </w:r>
          </w:p>
        </w:tc>
        <w:tc>
          <w:tcPr>
            <w:tcW w:w="535"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单位：元</w:t>
            </w:r>
          </w:p>
        </w:tc>
      </w:tr>
      <w:tr w:rsidR="0083135F" w:rsidRPr="0083135F" w:rsidTr="0083135F">
        <w:trPr>
          <w:trHeight w:val="348"/>
        </w:trPr>
        <w:tc>
          <w:tcPr>
            <w:tcW w:w="1142"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科目编码</w:t>
            </w:r>
          </w:p>
        </w:tc>
        <w:tc>
          <w:tcPr>
            <w:tcW w:w="536"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单位代码</w:t>
            </w:r>
          </w:p>
        </w:tc>
        <w:tc>
          <w:tcPr>
            <w:tcW w:w="1099"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单位（科目名称）</w:t>
            </w:r>
          </w:p>
        </w:tc>
        <w:tc>
          <w:tcPr>
            <w:tcW w:w="1109"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总计</w:t>
            </w:r>
          </w:p>
        </w:tc>
        <w:tc>
          <w:tcPr>
            <w:tcW w:w="4970" w:type="dxa"/>
            <w:gridSpan w:val="5"/>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基本支出</w:t>
            </w:r>
          </w:p>
        </w:tc>
        <w:tc>
          <w:tcPr>
            <w:tcW w:w="3326" w:type="dxa"/>
            <w:gridSpan w:val="3"/>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项目支出</w:t>
            </w:r>
          </w:p>
        </w:tc>
      </w:tr>
      <w:tr w:rsidR="0083135F" w:rsidRPr="0083135F" w:rsidTr="0083135F">
        <w:trPr>
          <w:trHeight w:val="420"/>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类</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款</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109"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工资福利支出</w:t>
            </w:r>
          </w:p>
        </w:tc>
        <w:tc>
          <w:tcPr>
            <w:tcW w:w="1109"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商品服务支出</w:t>
            </w:r>
          </w:p>
        </w:tc>
        <w:tc>
          <w:tcPr>
            <w:tcW w:w="1109"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对个人和家庭的补助</w:t>
            </w:r>
          </w:p>
        </w:tc>
        <w:tc>
          <w:tcPr>
            <w:tcW w:w="535"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资本性支出</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一般性项目</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专项资金</w:t>
            </w:r>
          </w:p>
        </w:tc>
      </w:tr>
      <w:tr w:rsidR="0083135F" w:rsidRPr="0083135F" w:rsidTr="0083135F">
        <w:trPr>
          <w:trHeight w:val="276"/>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lastRenderedPageBreak/>
              <w:t>**</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1</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2</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3</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4</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5</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6</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7</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8</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9</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合计</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3,867,328.67</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3,531,159.68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59,093.31</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485,000.00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335,000.00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150,000.00</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125001</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平顶山市新城区农业综合管理办公室</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4,352,328.67</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3,867,328.67</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3,531,159.68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59,093.31</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485,000.00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335,000.00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150,000.00</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归口管理的行政单位离退休</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机关事业单位基本养老保险缴费支出</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06</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机关事业单位职业年金缴费支出</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行政单位医疗</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公务员医疗补</w:t>
            </w:r>
            <w:r w:rsidRPr="0083135F">
              <w:rPr>
                <w:rFonts w:ascii="宋体" w:eastAsia="宋体" w:hAnsi="宋体" w:cs="宋体" w:hint="eastAsia"/>
                <w:kern w:val="0"/>
                <w:sz w:val="20"/>
                <w:szCs w:val="20"/>
              </w:rPr>
              <w:lastRenderedPageBreak/>
              <w:t>助</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lastRenderedPageBreak/>
              <w:t>71,403.84</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lastRenderedPageBreak/>
              <w:t>210</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其他行政事业单位医疗支出</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8,580.00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180.00</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行政运行</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2,903,746.40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08</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病虫害控制</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125,000.00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75,000.00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34</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林业防灾减灾</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其他林业支出</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240,000.00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15</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抗旱</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50,000.00</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其他水利支出</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20,000.00</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221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36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5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住房公积金</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53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9"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10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bl>
    <w:p w:rsidR="0083135F" w:rsidRPr="0083135F" w:rsidRDefault="0083135F" w:rsidP="0083135F">
      <w:pPr>
        <w:widowControl/>
        <w:jc w:val="left"/>
        <w:rPr>
          <w:rFonts w:ascii="宋体" w:eastAsia="宋体" w:hAnsi="宋体" w:cs="宋体"/>
          <w:kern w:val="0"/>
          <w:sz w:val="24"/>
          <w:szCs w:val="24"/>
        </w:rPr>
      </w:pPr>
      <w:r w:rsidRPr="0083135F">
        <w:rPr>
          <w:rFonts w:ascii="仿宋_GB2312" w:eastAsia="仿宋_GB2312" w:hAnsi="宋体" w:cs="宋体" w:hint="eastAsia"/>
          <w:color w:val="000000"/>
          <w:kern w:val="0"/>
          <w:sz w:val="18"/>
          <w:szCs w:val="18"/>
        </w:rPr>
        <w:br w:type="textWrapping" w:clear="all"/>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30"/>
        <w:gridCol w:w="510"/>
        <w:gridCol w:w="477"/>
        <w:gridCol w:w="330"/>
        <w:gridCol w:w="510"/>
        <w:gridCol w:w="639"/>
        <w:gridCol w:w="1140"/>
        <w:gridCol w:w="1140"/>
        <w:gridCol w:w="1140"/>
        <w:gridCol w:w="318"/>
        <w:gridCol w:w="318"/>
        <w:gridCol w:w="318"/>
        <w:gridCol w:w="318"/>
        <w:gridCol w:w="318"/>
        <w:gridCol w:w="280"/>
        <w:gridCol w:w="280"/>
      </w:tblGrid>
      <w:tr w:rsidR="0083135F" w:rsidRPr="0083135F" w:rsidTr="0083135F">
        <w:trPr>
          <w:trHeight w:val="514"/>
        </w:trPr>
        <w:tc>
          <w:tcPr>
            <w:tcW w:w="13087" w:type="dxa"/>
            <w:gridSpan w:val="16"/>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6"/>
                <w:szCs w:val="16"/>
              </w:rPr>
              <w:t>预算06表</w:t>
            </w:r>
          </w:p>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2018年支出经济分类汇总表</w:t>
            </w:r>
          </w:p>
        </w:tc>
      </w:tr>
      <w:tr w:rsidR="0083135F" w:rsidRPr="0083135F" w:rsidTr="0083135F">
        <w:trPr>
          <w:trHeight w:val="353"/>
        </w:trPr>
        <w:tc>
          <w:tcPr>
            <w:tcW w:w="4838" w:type="dxa"/>
            <w:gridSpan w:val="6"/>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单位名称：平顶山市新城区农业综合管理办公室</w:t>
            </w:r>
          </w:p>
        </w:tc>
        <w:tc>
          <w:tcPr>
            <w:tcW w:w="977"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078"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037"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736"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737"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737"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737"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737"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473" w:type="dxa"/>
            <w:gridSpan w:val="2"/>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单位：元</w:t>
            </w:r>
          </w:p>
        </w:tc>
      </w:tr>
      <w:tr w:rsidR="0083135F" w:rsidRPr="0083135F" w:rsidTr="0083135F">
        <w:trPr>
          <w:trHeight w:val="326"/>
        </w:trPr>
        <w:tc>
          <w:tcPr>
            <w:tcW w:w="2510" w:type="dxa"/>
            <w:gridSpan w:val="3"/>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部门预算经济分类</w:t>
            </w:r>
          </w:p>
        </w:tc>
        <w:tc>
          <w:tcPr>
            <w:tcW w:w="2328" w:type="dxa"/>
            <w:gridSpan w:val="3"/>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政府预算经济分类</w:t>
            </w:r>
          </w:p>
        </w:tc>
        <w:tc>
          <w:tcPr>
            <w:tcW w:w="977"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总计</w:t>
            </w:r>
          </w:p>
        </w:tc>
        <w:tc>
          <w:tcPr>
            <w:tcW w:w="7272" w:type="dxa"/>
            <w:gridSpan w:val="9"/>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2018年</w:t>
            </w:r>
          </w:p>
        </w:tc>
      </w:tr>
      <w:tr w:rsidR="0083135F" w:rsidRPr="0083135F" w:rsidTr="0083135F">
        <w:trPr>
          <w:trHeight w:val="264"/>
        </w:trPr>
        <w:tc>
          <w:tcPr>
            <w:tcW w:w="293" w:type="dxa"/>
            <w:tcBorders>
              <w:top w:val="nil"/>
              <w:left w:val="single" w:sz="8" w:space="0" w:color="000000"/>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lastRenderedPageBreak/>
              <w:t>类</w:t>
            </w:r>
          </w:p>
        </w:tc>
        <w:tc>
          <w:tcPr>
            <w:tcW w:w="393"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款</w:t>
            </w:r>
          </w:p>
        </w:tc>
        <w:tc>
          <w:tcPr>
            <w:tcW w:w="1824"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科目名称</w:t>
            </w:r>
          </w:p>
        </w:tc>
        <w:tc>
          <w:tcPr>
            <w:tcW w:w="272"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类</w:t>
            </w:r>
          </w:p>
        </w:tc>
        <w:tc>
          <w:tcPr>
            <w:tcW w:w="504"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款</w:t>
            </w:r>
          </w:p>
        </w:tc>
        <w:tc>
          <w:tcPr>
            <w:tcW w:w="1552"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科目名称</w:t>
            </w:r>
          </w:p>
        </w:tc>
        <w:tc>
          <w:tcPr>
            <w:tcW w:w="977" w:type="dxa"/>
            <w:tcBorders>
              <w:top w:val="nil"/>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078" w:type="dxa"/>
            <w:tcBorders>
              <w:top w:val="nil"/>
              <w:left w:val="nil"/>
              <w:bottom w:val="single" w:sz="8" w:space="0" w:color="000000"/>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一般公共预算</w:t>
            </w:r>
          </w:p>
        </w:tc>
        <w:tc>
          <w:tcPr>
            <w:tcW w:w="1037" w:type="dxa"/>
            <w:tcBorders>
              <w:top w:val="single" w:sz="8" w:space="0" w:color="000000"/>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single" w:sz="8" w:space="0" w:color="000000"/>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中央专项转移支付</w:t>
            </w:r>
          </w:p>
        </w:tc>
        <w:tc>
          <w:tcPr>
            <w:tcW w:w="737" w:type="dxa"/>
            <w:tcBorders>
              <w:top w:val="single" w:sz="8" w:space="0" w:color="000000"/>
              <w:left w:val="nil"/>
              <w:bottom w:val="nil"/>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政府性基金</w:t>
            </w:r>
          </w:p>
        </w:tc>
        <w:tc>
          <w:tcPr>
            <w:tcW w:w="737" w:type="dxa"/>
            <w:tcBorders>
              <w:top w:val="single" w:sz="8" w:space="0" w:color="000000"/>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国有资本经营预算</w:t>
            </w:r>
          </w:p>
        </w:tc>
        <w:tc>
          <w:tcPr>
            <w:tcW w:w="737" w:type="dxa"/>
            <w:tcBorders>
              <w:top w:val="single" w:sz="8" w:space="0" w:color="auto"/>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专户管理的教育收费</w:t>
            </w:r>
          </w:p>
        </w:tc>
        <w:tc>
          <w:tcPr>
            <w:tcW w:w="737" w:type="dxa"/>
            <w:tcBorders>
              <w:top w:val="single" w:sz="8" w:space="0" w:color="auto"/>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部门财政性资金结转</w:t>
            </w:r>
          </w:p>
        </w:tc>
        <w:tc>
          <w:tcPr>
            <w:tcW w:w="736" w:type="dxa"/>
            <w:tcBorders>
              <w:top w:val="single" w:sz="8" w:space="0" w:color="auto"/>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用事业单位基金弥补收支差额</w:t>
            </w:r>
          </w:p>
        </w:tc>
        <w:tc>
          <w:tcPr>
            <w:tcW w:w="737" w:type="dxa"/>
            <w:tcBorders>
              <w:top w:val="single" w:sz="8" w:space="0" w:color="000000"/>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其他收入</w:t>
            </w:r>
          </w:p>
        </w:tc>
      </w:tr>
      <w:tr w:rsidR="0083135F" w:rsidRPr="0083135F" w:rsidTr="0083135F">
        <w:trPr>
          <w:trHeight w:val="372"/>
        </w:trPr>
        <w:tc>
          <w:tcPr>
            <w:tcW w:w="293" w:type="dxa"/>
            <w:tcBorders>
              <w:top w:val="nil"/>
              <w:left w:val="single" w:sz="8" w:space="0" w:color="000000"/>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93"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824"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272"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504"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52"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977"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078"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小计</w:t>
            </w:r>
          </w:p>
        </w:tc>
        <w:tc>
          <w:tcPr>
            <w:tcW w:w="1773" w:type="dxa"/>
            <w:gridSpan w:val="2"/>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其中：财政拨款</w:t>
            </w:r>
          </w:p>
        </w:tc>
        <w:tc>
          <w:tcPr>
            <w:tcW w:w="737"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2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1</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2</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3</w:t>
            </w:r>
          </w:p>
        </w:tc>
        <w:tc>
          <w:tcPr>
            <w:tcW w:w="736"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4</w:t>
            </w:r>
          </w:p>
        </w:tc>
        <w:tc>
          <w:tcPr>
            <w:tcW w:w="737"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5</w:t>
            </w:r>
          </w:p>
        </w:tc>
        <w:tc>
          <w:tcPr>
            <w:tcW w:w="737"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6</w:t>
            </w:r>
          </w:p>
        </w:tc>
        <w:tc>
          <w:tcPr>
            <w:tcW w:w="737"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7</w:t>
            </w:r>
          </w:p>
        </w:tc>
        <w:tc>
          <w:tcPr>
            <w:tcW w:w="737"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8</w:t>
            </w:r>
          </w:p>
        </w:tc>
        <w:tc>
          <w:tcPr>
            <w:tcW w:w="736"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9</w:t>
            </w:r>
          </w:p>
        </w:tc>
        <w:tc>
          <w:tcPr>
            <w:tcW w:w="737" w:type="dxa"/>
            <w:tcBorders>
              <w:top w:val="nil"/>
              <w:left w:val="nil"/>
              <w:bottom w:val="single" w:sz="8" w:space="0" w:color="000000"/>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10</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18"/>
                <w:szCs w:val="18"/>
              </w:rPr>
              <w:t>合计</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4,352,328.67</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30101</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基本工资</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工资奖金津补贴</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760,999.20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760,999.20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760,999.20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30102</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津贴补贴</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工资奖金津补贴</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604,104.00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604,104.00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604,104.00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30103</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奖金</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工资奖金津补贴</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1,479,104.00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1,479,104.00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1,479,104.00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30108</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机关事业单位基本养老保险缴费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50102</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社会保障缴费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297,552.00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297,552.00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297,552.00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30109</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职业年金缴费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50102</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社会保障缴费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95,205.12</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95,205.12</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95,205.12</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30110</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职工基本医疗保险缴费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50102</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社会保障缴费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71,403.84</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71,403.84</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71,403.84</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30111</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公务员医疗补</w:t>
            </w:r>
            <w:r w:rsidRPr="0083135F">
              <w:rPr>
                <w:rFonts w:ascii="宋体" w:eastAsia="宋体" w:hAnsi="宋体" w:cs="宋体" w:hint="eastAsia"/>
                <w:kern w:val="0"/>
                <w:sz w:val="18"/>
                <w:szCs w:val="18"/>
              </w:rPr>
              <w:lastRenderedPageBreak/>
              <w:t>助缴费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lastRenderedPageBreak/>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50102</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社会保障缴费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71,403.84</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71,403.84</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71,403.84</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lastRenderedPageBreak/>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30112</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其他社会保障缴费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50102</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社会保障缴费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8,580.00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8,580.00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8,580.00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301</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30113</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住房公积金</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50103</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住房公积金</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142,807.68</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142,807.68</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142,807.68</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30201</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办公经费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28,800.00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28,800.00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28,800.00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30207</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邮电费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办公经费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30211</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差旅费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办公经费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15,000.00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15,000.00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15,000.00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30213</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维修(护)费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50209</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维修（护）费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30217</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公务接待费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50206</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公务接待费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30218</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专用材料费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50204</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专用材料购置费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95,000.00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95,000.00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95,000.00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30226</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劳务费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50205</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委托业务费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265,000.00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265,000.00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265,000.00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30227</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委托业务费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50205</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委托业务费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50,000.00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50,000.00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50,000.00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30228</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工会经费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办公经费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23,815.68</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23,815.68</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23,815.68</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30229</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福利费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办公经费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960.00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960.00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960.00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30239</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其他交通费用</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办公经费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175,200.00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175,200.00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175,200.00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302</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30299</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其他商品和服务支出</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50299</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其他商品和服务支出</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77,300.00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77,300.00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77,300.00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303</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30302</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退休费</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509</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50905</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离退休费</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59,093.31</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59,093.31</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59,093.31</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396"/>
        </w:trPr>
        <w:tc>
          <w:tcPr>
            <w:tcW w:w="2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lastRenderedPageBreak/>
              <w:t>303</w:t>
            </w:r>
          </w:p>
        </w:tc>
        <w:tc>
          <w:tcPr>
            <w:tcW w:w="393"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30305</w:t>
            </w:r>
          </w:p>
        </w:tc>
        <w:tc>
          <w:tcPr>
            <w:tcW w:w="182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生活补助</w:t>
            </w:r>
          </w:p>
        </w:tc>
        <w:tc>
          <w:tcPr>
            <w:tcW w:w="27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509</w:t>
            </w:r>
          </w:p>
        </w:tc>
        <w:tc>
          <w:tcPr>
            <w:tcW w:w="504"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50901</w:t>
            </w:r>
          </w:p>
        </w:tc>
        <w:tc>
          <w:tcPr>
            <w:tcW w:w="1552"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社会福利和救助</w:t>
            </w:r>
          </w:p>
        </w:tc>
        <w:tc>
          <w:tcPr>
            <w:tcW w:w="97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20,000.00</w:t>
            </w:r>
          </w:p>
        </w:tc>
        <w:tc>
          <w:tcPr>
            <w:tcW w:w="1078"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20,000.00</w:t>
            </w:r>
          </w:p>
        </w:tc>
        <w:tc>
          <w:tcPr>
            <w:tcW w:w="103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20,000.00</w:t>
            </w:r>
          </w:p>
        </w:tc>
        <w:tc>
          <w:tcPr>
            <w:tcW w:w="736" w:type="dxa"/>
            <w:tcBorders>
              <w:top w:val="nil"/>
              <w:left w:val="nil"/>
              <w:bottom w:val="single" w:sz="8" w:space="0" w:color="auto"/>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6"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737" w:type="dxa"/>
            <w:tcBorders>
              <w:top w:val="nil"/>
              <w:left w:val="nil"/>
              <w:bottom w:val="single" w:sz="8" w:space="0" w:color="000000"/>
              <w:right w:val="single" w:sz="8" w:space="0" w:color="000000"/>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bl>
    <w:p w:rsidR="0083135F" w:rsidRPr="0083135F" w:rsidRDefault="0083135F" w:rsidP="0083135F">
      <w:pPr>
        <w:widowControl/>
        <w:jc w:val="left"/>
        <w:rPr>
          <w:rFonts w:ascii="宋体" w:eastAsia="宋体" w:hAnsi="宋体" w:cs="宋体"/>
          <w:kern w:val="0"/>
          <w:sz w:val="24"/>
          <w:szCs w:val="24"/>
        </w:rPr>
      </w:pPr>
      <w:r w:rsidRPr="0083135F">
        <w:rPr>
          <w:rFonts w:ascii="仿宋_GB2312" w:eastAsia="仿宋_GB2312" w:hAnsi="宋体" w:cs="宋体" w:hint="eastAsia"/>
          <w:color w:val="000000"/>
          <w:kern w:val="0"/>
          <w:sz w:val="18"/>
          <w:szCs w:val="18"/>
        </w:rPr>
        <w:br w:type="textWrapping" w:clear="all"/>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511"/>
        <w:gridCol w:w="6825"/>
      </w:tblGrid>
      <w:tr w:rsidR="0083135F" w:rsidRPr="0083135F" w:rsidTr="0083135F">
        <w:trPr>
          <w:trHeight w:val="615"/>
        </w:trPr>
        <w:tc>
          <w:tcPr>
            <w:tcW w:w="12296" w:type="dxa"/>
            <w:gridSpan w:val="2"/>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6"/>
                <w:szCs w:val="16"/>
              </w:rPr>
              <w:t>预算07表</w:t>
            </w:r>
          </w:p>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2018年一般公共预算“三公”经费支出情况表</w:t>
            </w:r>
          </w:p>
        </w:tc>
      </w:tr>
      <w:tr w:rsidR="0083135F" w:rsidRPr="0083135F" w:rsidTr="0083135F">
        <w:trPr>
          <w:trHeight w:val="375"/>
        </w:trPr>
        <w:tc>
          <w:tcPr>
            <w:tcW w:w="5532"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2"/>
              </w:rPr>
              <w:t>单位名称：平顶山市新城区农综办</w:t>
            </w:r>
          </w:p>
        </w:tc>
        <w:tc>
          <w:tcPr>
            <w:tcW w:w="6764"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textAlignment w:val="center"/>
              <w:rPr>
                <w:rFonts w:ascii="宋体" w:eastAsia="宋体" w:hAnsi="宋体" w:cs="宋体"/>
                <w:kern w:val="0"/>
                <w:sz w:val="24"/>
                <w:szCs w:val="24"/>
              </w:rPr>
            </w:pPr>
            <w:r w:rsidRPr="0083135F">
              <w:rPr>
                <w:rFonts w:ascii="宋体" w:eastAsia="宋体" w:hAnsi="宋体" w:cs="宋体" w:hint="eastAsia"/>
                <w:kern w:val="0"/>
                <w:sz w:val="16"/>
                <w:szCs w:val="16"/>
              </w:rPr>
              <w:t>单位：元</w:t>
            </w:r>
          </w:p>
        </w:tc>
      </w:tr>
      <w:tr w:rsidR="0083135F" w:rsidRPr="0083135F" w:rsidTr="0083135F">
        <w:trPr>
          <w:trHeight w:val="390"/>
        </w:trPr>
        <w:tc>
          <w:tcPr>
            <w:tcW w:w="553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24"/>
                <w:szCs w:val="24"/>
              </w:rPr>
              <w:t>项      目</w:t>
            </w:r>
          </w:p>
        </w:tc>
        <w:tc>
          <w:tcPr>
            <w:tcW w:w="676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24"/>
                <w:szCs w:val="24"/>
              </w:rPr>
              <w:t>2018年“三公”经费预算数</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共计</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4"/>
                <w:szCs w:val="24"/>
              </w:rPr>
              <w:t>                                    3000.00</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1、因公出国（境）费用</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2、公务接待费</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3000.00</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3、公务用车费</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其中：（1）公务用车运行维护费</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      （2）公务用车购置</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r>
      <w:tr w:rsidR="0083135F" w:rsidRPr="0083135F" w:rsidTr="0083135F">
        <w:trPr>
          <w:trHeight w:val="390"/>
        </w:trPr>
        <w:tc>
          <w:tcPr>
            <w:tcW w:w="553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67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4"/>
                <w:szCs w:val="24"/>
              </w:rPr>
              <w:t> </w:t>
            </w:r>
          </w:p>
        </w:tc>
      </w:tr>
      <w:tr w:rsidR="0083135F" w:rsidRPr="0083135F" w:rsidTr="0083135F">
        <w:trPr>
          <w:trHeight w:val="2281"/>
        </w:trPr>
        <w:tc>
          <w:tcPr>
            <w:tcW w:w="12296" w:type="dxa"/>
            <w:gridSpan w:val="2"/>
            <w:tcBorders>
              <w:top w:val="nil"/>
              <w:left w:val="nil"/>
              <w:bottom w:val="nil"/>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4"/>
                <w:szCs w:val="24"/>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rsidR="0083135F" w:rsidRPr="0083135F" w:rsidRDefault="0083135F" w:rsidP="0083135F">
      <w:pPr>
        <w:widowControl/>
        <w:jc w:val="left"/>
        <w:rPr>
          <w:rFonts w:ascii="宋体" w:eastAsia="宋体" w:hAnsi="宋体" w:cs="宋体"/>
          <w:kern w:val="0"/>
          <w:sz w:val="24"/>
          <w:szCs w:val="24"/>
        </w:rPr>
      </w:pPr>
      <w:r w:rsidRPr="0083135F">
        <w:rPr>
          <w:rFonts w:ascii="仿宋_GB2312" w:eastAsia="仿宋_GB2312" w:hAnsi="宋体" w:cs="宋体" w:hint="eastAsia"/>
          <w:color w:val="000000"/>
          <w:kern w:val="0"/>
          <w:sz w:val="32"/>
          <w:szCs w:val="32"/>
        </w:rPr>
        <w:br w:type="textWrapping" w:clear="all"/>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27"/>
        <w:gridCol w:w="611"/>
        <w:gridCol w:w="612"/>
        <w:gridCol w:w="558"/>
        <w:gridCol w:w="925"/>
        <w:gridCol w:w="477"/>
        <w:gridCol w:w="403"/>
        <w:gridCol w:w="713"/>
        <w:gridCol w:w="767"/>
        <w:gridCol w:w="457"/>
        <w:gridCol w:w="612"/>
        <w:gridCol w:w="511"/>
        <w:gridCol w:w="679"/>
        <w:gridCol w:w="684"/>
      </w:tblGrid>
      <w:tr w:rsidR="0083135F" w:rsidRPr="0083135F" w:rsidTr="0083135F">
        <w:trPr>
          <w:trHeight w:val="435"/>
        </w:trPr>
        <w:tc>
          <w:tcPr>
            <w:tcW w:w="14208" w:type="dxa"/>
            <w:gridSpan w:val="14"/>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2018年政府性基金支出情况表</w:t>
            </w:r>
          </w:p>
        </w:tc>
      </w:tr>
      <w:tr w:rsidR="0083135F" w:rsidRPr="0083135F" w:rsidTr="0083135F">
        <w:trPr>
          <w:trHeight w:val="510"/>
        </w:trPr>
        <w:tc>
          <w:tcPr>
            <w:tcW w:w="5096" w:type="dxa"/>
            <w:gridSpan w:val="5"/>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单位名称：平顶山市新城区农综办</w:t>
            </w:r>
          </w:p>
        </w:tc>
        <w:tc>
          <w:tcPr>
            <w:tcW w:w="779"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614"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305"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424"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4"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79"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54"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229"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4"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6"/>
                <w:szCs w:val="16"/>
              </w:rPr>
              <w:t>预算08表</w:t>
            </w:r>
          </w:p>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6"/>
                <w:szCs w:val="16"/>
              </w:rPr>
              <w:lastRenderedPageBreak/>
              <w:t>单位：元</w:t>
            </w:r>
          </w:p>
        </w:tc>
      </w:tr>
      <w:tr w:rsidR="0083135F" w:rsidRPr="0083135F" w:rsidTr="0083135F">
        <w:trPr>
          <w:trHeight w:val="510"/>
        </w:trPr>
        <w:tc>
          <w:tcPr>
            <w:tcW w:w="449"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0"/>
                <w:szCs w:val="20"/>
              </w:rPr>
              <w:lastRenderedPageBreak/>
              <w:t>科目编码</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959"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单位代码</w:t>
            </w:r>
          </w:p>
        </w:tc>
        <w:tc>
          <w:tcPr>
            <w:tcW w:w="1530"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单位（科目名称）</w:t>
            </w:r>
          </w:p>
        </w:tc>
        <w:tc>
          <w:tcPr>
            <w:tcW w:w="779"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总计</w:t>
            </w:r>
          </w:p>
        </w:tc>
        <w:tc>
          <w:tcPr>
            <w:tcW w:w="614"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基本支出</w:t>
            </w:r>
          </w:p>
        </w:tc>
        <w:tc>
          <w:tcPr>
            <w:tcW w:w="1305"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424"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79"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54" w:type="dxa"/>
            <w:tcBorders>
              <w:top w:val="nil"/>
              <w:left w:val="single" w:sz="8" w:space="0" w:color="000000"/>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项目支出</w:t>
            </w:r>
          </w:p>
        </w:tc>
        <w:tc>
          <w:tcPr>
            <w:tcW w:w="1229" w:type="dxa"/>
            <w:tcBorders>
              <w:top w:val="nil"/>
              <w:left w:val="nil"/>
              <w:bottom w:val="single" w:sz="8" w:space="0" w:color="000000"/>
              <w:right w:val="nil"/>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1456"/>
        </w:trPr>
        <w:tc>
          <w:tcPr>
            <w:tcW w:w="449"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类</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款</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项</w:t>
            </w:r>
          </w:p>
        </w:tc>
        <w:tc>
          <w:tcPr>
            <w:tcW w:w="0" w:type="auto"/>
            <w:vMerge/>
            <w:tcBorders>
              <w:top w:val="nil"/>
              <w:left w:val="nil"/>
              <w:bottom w:val="single" w:sz="8" w:space="0" w:color="000000"/>
              <w:right w:val="single" w:sz="8" w:space="0" w:color="000000"/>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83135F" w:rsidRPr="0083135F" w:rsidRDefault="0083135F" w:rsidP="0083135F">
            <w:pPr>
              <w:widowControl/>
              <w:jc w:val="left"/>
              <w:rPr>
                <w:rFonts w:ascii="宋体" w:eastAsia="宋体" w:hAnsi="宋体" w:cs="宋体"/>
                <w:kern w:val="0"/>
                <w:sz w:val="24"/>
                <w:szCs w:val="24"/>
              </w:rPr>
            </w:pPr>
          </w:p>
        </w:tc>
        <w:tc>
          <w:tcPr>
            <w:tcW w:w="61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3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工资福利支出</w:t>
            </w:r>
          </w:p>
        </w:tc>
        <w:tc>
          <w:tcPr>
            <w:tcW w:w="142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商品服务支出</w:t>
            </w:r>
          </w:p>
        </w:tc>
        <w:tc>
          <w:tcPr>
            <w:tcW w:w="7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对个人和家庭的补助</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资本性支出</w:t>
            </w:r>
          </w:p>
        </w:tc>
        <w:tc>
          <w:tcPr>
            <w:tcW w:w="85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22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一般性项目</w:t>
            </w:r>
          </w:p>
        </w:tc>
        <w:tc>
          <w:tcPr>
            <w:tcW w:w="109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专项资金</w:t>
            </w:r>
          </w:p>
        </w:tc>
      </w:tr>
      <w:tr w:rsidR="0083135F" w:rsidRPr="0083135F" w:rsidTr="0083135F">
        <w:trPr>
          <w:trHeight w:val="405"/>
        </w:trPr>
        <w:tc>
          <w:tcPr>
            <w:tcW w:w="449"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95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53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7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1</w:t>
            </w:r>
          </w:p>
        </w:tc>
        <w:tc>
          <w:tcPr>
            <w:tcW w:w="61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2</w:t>
            </w:r>
          </w:p>
        </w:tc>
        <w:tc>
          <w:tcPr>
            <w:tcW w:w="13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3</w:t>
            </w:r>
          </w:p>
        </w:tc>
        <w:tc>
          <w:tcPr>
            <w:tcW w:w="142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4</w:t>
            </w:r>
          </w:p>
        </w:tc>
        <w:tc>
          <w:tcPr>
            <w:tcW w:w="7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5</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6</w:t>
            </w:r>
          </w:p>
        </w:tc>
        <w:tc>
          <w:tcPr>
            <w:tcW w:w="85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7</w:t>
            </w:r>
          </w:p>
        </w:tc>
        <w:tc>
          <w:tcPr>
            <w:tcW w:w="122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8</w:t>
            </w:r>
          </w:p>
        </w:tc>
        <w:tc>
          <w:tcPr>
            <w:tcW w:w="109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kern w:val="0"/>
                <w:sz w:val="20"/>
                <w:szCs w:val="20"/>
              </w:rPr>
              <w:t>9</w:t>
            </w:r>
          </w:p>
        </w:tc>
      </w:tr>
      <w:tr w:rsidR="0083135F" w:rsidRPr="0083135F" w:rsidTr="0083135F">
        <w:trPr>
          <w:trHeight w:val="510"/>
        </w:trPr>
        <w:tc>
          <w:tcPr>
            <w:tcW w:w="449"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95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53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61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3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42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7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7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85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22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09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bl>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jc w:val="left"/>
        <w:rPr>
          <w:rFonts w:ascii="宋体" w:eastAsia="宋体" w:hAnsi="宋体" w:cs="宋体"/>
          <w:kern w:val="0"/>
          <w:sz w:val="24"/>
          <w:szCs w:val="24"/>
        </w:rPr>
      </w:pPr>
      <w:r w:rsidRPr="0083135F">
        <w:rPr>
          <w:rFonts w:ascii="宋体" w:eastAsia="宋体" w:hAnsi="宋体" w:cs="Arial" w:hint="eastAsia"/>
          <w:b/>
          <w:bCs/>
          <w:color w:val="000000"/>
          <w:kern w:val="0"/>
          <w:sz w:val="40"/>
          <w:szCs w:val="40"/>
        </w:rPr>
        <w:br w:type="textWrapping" w:clear="all"/>
      </w:r>
    </w:p>
    <w:tbl>
      <w:tblPr>
        <w:tblpPr w:leftFromText="180" w:rightFromText="180" w:vertAnchor="text"/>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1"/>
        <w:gridCol w:w="313"/>
        <w:gridCol w:w="312"/>
        <w:gridCol w:w="666"/>
        <w:gridCol w:w="854"/>
        <w:gridCol w:w="182"/>
        <w:gridCol w:w="1182"/>
        <w:gridCol w:w="108"/>
        <w:gridCol w:w="1155"/>
        <w:gridCol w:w="216"/>
        <w:gridCol w:w="965"/>
        <w:gridCol w:w="218"/>
        <w:gridCol w:w="906"/>
        <w:gridCol w:w="196"/>
        <w:gridCol w:w="722"/>
      </w:tblGrid>
      <w:tr w:rsidR="0083135F" w:rsidRPr="0083135F" w:rsidTr="0083135F">
        <w:trPr>
          <w:trHeight w:val="348"/>
        </w:trPr>
        <w:tc>
          <w:tcPr>
            <w:tcW w:w="412"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87"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234" w:type="dxa"/>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680" w:type="dxa"/>
            <w:gridSpan w:val="2"/>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680" w:type="dxa"/>
            <w:gridSpan w:val="2"/>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680" w:type="dxa"/>
            <w:gridSpan w:val="2"/>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680" w:type="dxa"/>
            <w:gridSpan w:val="2"/>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459" w:type="dxa"/>
            <w:gridSpan w:val="2"/>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预算09表</w:t>
            </w:r>
          </w:p>
        </w:tc>
      </w:tr>
      <w:tr w:rsidR="0083135F" w:rsidRPr="0083135F" w:rsidTr="0083135F">
        <w:trPr>
          <w:trHeight w:val="298"/>
        </w:trPr>
        <w:tc>
          <w:tcPr>
            <w:tcW w:w="13042" w:type="dxa"/>
            <w:gridSpan w:val="15"/>
            <w:tcBorders>
              <w:top w:val="dotted" w:sz="6" w:space="0" w:color="D3D3D3"/>
              <w:left w:val="dotted" w:sz="6" w:space="0" w:color="D3D3D3"/>
              <w:bottom w:val="dotted" w:sz="6" w:space="0" w:color="D3D3D3"/>
              <w:right w:val="dotted" w:sz="6" w:space="0" w:color="D3D3D3"/>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2018年一般公共预算基本支出情况表</w:t>
            </w:r>
          </w:p>
        </w:tc>
      </w:tr>
      <w:tr w:rsidR="0083135F" w:rsidRPr="0083135F" w:rsidTr="0083135F">
        <w:trPr>
          <w:trHeight w:val="348"/>
        </w:trPr>
        <w:tc>
          <w:tcPr>
            <w:tcW w:w="8903" w:type="dxa"/>
            <w:gridSpan w:val="11"/>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单位名称：平顶山市新城区农业综合管理办公室</w:t>
            </w:r>
          </w:p>
        </w:tc>
        <w:tc>
          <w:tcPr>
            <w:tcW w:w="1680" w:type="dxa"/>
            <w:gridSpan w:val="2"/>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459" w:type="dxa"/>
            <w:gridSpan w:val="2"/>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单位：元</w:t>
            </w:r>
          </w:p>
        </w:tc>
      </w:tr>
      <w:tr w:rsidR="0083135F" w:rsidRPr="0083135F" w:rsidTr="0083135F">
        <w:trPr>
          <w:trHeight w:val="348"/>
        </w:trPr>
        <w:tc>
          <w:tcPr>
            <w:tcW w:w="1142" w:type="dxa"/>
            <w:gridSpan w:val="3"/>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科目编码</w:t>
            </w:r>
          </w:p>
        </w:tc>
        <w:tc>
          <w:tcPr>
            <w:tcW w:w="487" w:type="dxa"/>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单位代码</w:t>
            </w:r>
          </w:p>
        </w:tc>
        <w:tc>
          <w:tcPr>
            <w:tcW w:w="2624" w:type="dxa"/>
            <w:gridSpan w:val="2"/>
            <w:tcBorders>
              <w:top w:val="nil"/>
              <w:left w:val="nil"/>
              <w:bottom w:val="nil"/>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单位（科目名称）</w:t>
            </w:r>
          </w:p>
        </w:tc>
        <w:tc>
          <w:tcPr>
            <w:tcW w:w="8789" w:type="dxa"/>
            <w:gridSpan w:val="9"/>
            <w:tcBorders>
              <w:top w:val="nil"/>
              <w:left w:val="nil"/>
              <w:bottom w:val="single" w:sz="8" w:space="0" w:color="auto"/>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基本支出</w:t>
            </w:r>
          </w:p>
        </w:tc>
      </w:tr>
      <w:tr w:rsidR="0083135F" w:rsidRPr="0083135F" w:rsidTr="0083135F">
        <w:trPr>
          <w:trHeight w:val="420"/>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类</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款</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项</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小计</w:t>
            </w:r>
          </w:p>
        </w:tc>
        <w:tc>
          <w:tcPr>
            <w:tcW w:w="1842"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工资福利支出</w:t>
            </w:r>
          </w:p>
        </w:tc>
        <w:tc>
          <w:tcPr>
            <w:tcW w:w="1701"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商品服务支出</w:t>
            </w:r>
          </w:p>
        </w:tc>
        <w:tc>
          <w:tcPr>
            <w:tcW w:w="1701"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对个人和家庭的补助</w:t>
            </w:r>
          </w:p>
        </w:tc>
        <w:tc>
          <w:tcPr>
            <w:tcW w:w="2127"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资本性支出</w:t>
            </w:r>
          </w:p>
        </w:tc>
      </w:tr>
      <w:tr w:rsidR="0083135F" w:rsidRPr="0083135F" w:rsidTr="0083135F">
        <w:trPr>
          <w:trHeight w:val="276"/>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lastRenderedPageBreak/>
              <w:t>**</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2</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3</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4</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5</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6</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center"/>
              <w:rPr>
                <w:rFonts w:ascii="宋体" w:eastAsia="宋体" w:hAnsi="宋体" w:cs="宋体"/>
                <w:kern w:val="0"/>
                <w:sz w:val="24"/>
                <w:szCs w:val="24"/>
              </w:rPr>
            </w:pPr>
            <w:r w:rsidRPr="0083135F">
              <w:rPr>
                <w:rFonts w:ascii="宋体" w:eastAsia="宋体" w:hAnsi="宋体" w:cs="宋体" w:hint="eastAsia"/>
                <w:kern w:val="0"/>
                <w:sz w:val="20"/>
                <w:szCs w:val="20"/>
              </w:rPr>
              <w:t>合计</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3,867,328.67</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3,531,159.68</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59,093.31</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125001</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平顶山市新城区农业综合管理办公室</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3,867,328.67</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3,531,159.68</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59,093.31</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归口管理的行政单位离退休</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58,913.31</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机关事业单位基本养老保险缴费支出</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238,012.80</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208</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05</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06</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机关事业单位职业年金缴费支出</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95,205.12</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行政单位医疗</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公务员医疗补助</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71,403.84</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210</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其他行政事业单位医疗支出</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8,760.00</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8,580.00</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180.00</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行政运行</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3,180,822.08</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2,903,746.40</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277,075.68</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08</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病虫害控制</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34</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林业防灾减灾</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其他林业支出</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15</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抗旱</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213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03</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99</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其他水利支出</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389"/>
        </w:trPr>
        <w:tc>
          <w:tcPr>
            <w:tcW w:w="412"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221</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02</w:t>
            </w:r>
          </w:p>
        </w:tc>
        <w:tc>
          <w:tcPr>
            <w:tcW w:w="365"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01</w:t>
            </w:r>
          </w:p>
        </w:tc>
        <w:tc>
          <w:tcPr>
            <w:tcW w:w="48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624"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20"/>
                <w:szCs w:val="20"/>
              </w:rPr>
              <w:t>  住房公积金</w:t>
            </w:r>
          </w:p>
        </w:tc>
        <w:tc>
          <w:tcPr>
            <w:tcW w:w="1418"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842"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142,807.68</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1701" w:type="dxa"/>
            <w:gridSpan w:val="2"/>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c>
          <w:tcPr>
            <w:tcW w:w="2127" w:type="dxa"/>
            <w:tcBorders>
              <w:top w:val="nil"/>
              <w:left w:val="nil"/>
              <w:bottom w:val="single" w:sz="8" w:space="0" w:color="auto"/>
              <w:right w:val="single" w:sz="8" w:space="0" w:color="auto"/>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0"/>
                <w:szCs w:val="20"/>
              </w:rPr>
              <w:t> </w:t>
            </w:r>
          </w:p>
        </w:tc>
      </w:tr>
      <w:tr w:rsidR="0083135F" w:rsidRPr="0083135F" w:rsidTr="0083135F">
        <w:trPr>
          <w:trHeight w:val="410"/>
        </w:trPr>
        <w:tc>
          <w:tcPr>
            <w:tcW w:w="412" w:type="dxa"/>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365" w:type="dxa"/>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365" w:type="dxa"/>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487" w:type="dxa"/>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2624" w:type="dxa"/>
            <w:gridSpan w:val="2"/>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418" w:type="dxa"/>
            <w:gridSpan w:val="2"/>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842" w:type="dxa"/>
            <w:gridSpan w:val="2"/>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701" w:type="dxa"/>
            <w:gridSpan w:val="2"/>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1701" w:type="dxa"/>
            <w:gridSpan w:val="2"/>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c>
          <w:tcPr>
            <w:tcW w:w="2127" w:type="dxa"/>
            <w:tcBorders>
              <w:top w:val="nil"/>
              <w:left w:val="nil"/>
              <w:bottom w:val="nil"/>
              <w:right w:val="nil"/>
            </w:tcBorders>
            <w:tcMar>
              <w:top w:w="0" w:type="dxa"/>
              <w:left w:w="30" w:type="dxa"/>
              <w:bottom w:w="0" w:type="dxa"/>
              <w:right w:w="30" w:type="dxa"/>
            </w:tcMa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24"/>
                <w:szCs w:val="24"/>
              </w:rPr>
              <w:t> </w:t>
            </w:r>
          </w:p>
        </w:tc>
      </w:tr>
      <w:tr w:rsidR="0083135F" w:rsidRPr="0083135F" w:rsidTr="0083135F">
        <w:tc>
          <w:tcPr>
            <w:tcW w:w="40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33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33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69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62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28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27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0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42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24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24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25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20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270"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c>
          <w:tcPr>
            <w:tcW w:w="1545" w:type="dxa"/>
            <w:tcBorders>
              <w:top w:val="nil"/>
              <w:left w:val="nil"/>
              <w:bottom w:val="nil"/>
              <w:right w:val="nil"/>
            </w:tcBorders>
            <w:vAlign w:val="center"/>
            <w:hideMark/>
          </w:tcPr>
          <w:p w:rsidR="0083135F" w:rsidRPr="0083135F" w:rsidRDefault="0083135F" w:rsidP="0083135F">
            <w:pPr>
              <w:widowControl/>
              <w:spacing w:line="0" w:lineRule="atLeast"/>
              <w:jc w:val="left"/>
              <w:rPr>
                <w:rFonts w:ascii="Arial" w:eastAsia="宋体" w:hAnsi="Arial" w:cs="Arial"/>
                <w:kern w:val="0"/>
                <w:sz w:val="18"/>
                <w:szCs w:val="18"/>
              </w:rPr>
            </w:pPr>
            <w:r w:rsidRPr="0083135F">
              <w:rPr>
                <w:rFonts w:ascii="Arial" w:eastAsia="宋体" w:hAnsi="Arial" w:cs="Arial"/>
                <w:kern w:val="0"/>
                <w:sz w:val="18"/>
                <w:szCs w:val="18"/>
              </w:rPr>
              <w:t> </w:t>
            </w:r>
          </w:p>
        </w:tc>
      </w:tr>
    </w:tbl>
    <w:p w:rsidR="0083135F" w:rsidRPr="0083135F" w:rsidRDefault="0083135F" w:rsidP="0083135F">
      <w:pPr>
        <w:widowControl/>
        <w:jc w:val="left"/>
        <w:rPr>
          <w:rFonts w:ascii="宋体" w:eastAsia="宋体" w:hAnsi="宋体" w:cs="宋体"/>
          <w:kern w:val="0"/>
          <w:sz w:val="24"/>
          <w:szCs w:val="24"/>
        </w:rPr>
      </w:pPr>
      <w:r w:rsidRPr="0083135F">
        <w:rPr>
          <w:rFonts w:ascii="宋体" w:eastAsia="宋体" w:hAnsi="宋体" w:cs="Arial" w:hint="eastAsia"/>
          <w:b/>
          <w:bCs/>
          <w:color w:val="000000"/>
          <w:kern w:val="0"/>
          <w:sz w:val="18"/>
          <w:szCs w:val="18"/>
        </w:rPr>
        <w:lastRenderedPageBreak/>
        <w:br w:type="textWrapping" w:clear="all"/>
      </w:r>
    </w:p>
    <w:tbl>
      <w:tblPr>
        <w:tblpPr w:leftFromText="180" w:rightFromText="180" w:vertAnchor="text"/>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39"/>
        <w:gridCol w:w="1865"/>
        <w:gridCol w:w="2344"/>
        <w:gridCol w:w="2188"/>
      </w:tblGrid>
      <w:tr w:rsidR="0083135F" w:rsidRPr="0083135F" w:rsidTr="0083135F">
        <w:trPr>
          <w:trHeight w:val="666"/>
        </w:trPr>
        <w:tc>
          <w:tcPr>
            <w:tcW w:w="11386" w:type="dxa"/>
            <w:gridSpan w:val="4"/>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40"/>
                <w:szCs w:val="40"/>
              </w:rPr>
              <w:t>2018年国有资本经营预算收支表</w:t>
            </w:r>
          </w:p>
        </w:tc>
      </w:tr>
      <w:tr w:rsidR="0083135F" w:rsidRPr="0083135F" w:rsidTr="0083135F">
        <w:trPr>
          <w:trHeight w:val="206"/>
        </w:trPr>
        <w:tc>
          <w:tcPr>
            <w:tcW w:w="2520"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line="206" w:lineRule="atLeast"/>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2675"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line="206" w:lineRule="atLeast"/>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line="206" w:lineRule="atLeast"/>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068" w:type="dxa"/>
            <w:tcBorders>
              <w:top w:val="dotted" w:sz="6" w:space="0" w:color="D3D3D3"/>
              <w:left w:val="dotted" w:sz="6" w:space="0" w:color="D3D3D3"/>
              <w:bottom w:val="dotted" w:sz="6" w:space="0" w:color="D3D3D3"/>
              <w:right w:val="dotted" w:sz="6" w:space="0" w:color="D3D3D3"/>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ind w:firstLine="2240"/>
              <w:jc w:val="left"/>
              <w:rPr>
                <w:rFonts w:ascii="宋体" w:eastAsia="宋体" w:hAnsi="宋体" w:cs="宋体"/>
                <w:kern w:val="0"/>
                <w:sz w:val="24"/>
                <w:szCs w:val="24"/>
              </w:rPr>
            </w:pPr>
            <w:r w:rsidRPr="0083135F">
              <w:rPr>
                <w:rFonts w:ascii="宋体" w:eastAsia="宋体" w:hAnsi="宋体" w:cs="宋体" w:hint="eastAsia"/>
                <w:kern w:val="0"/>
                <w:sz w:val="16"/>
                <w:szCs w:val="16"/>
              </w:rPr>
              <w:t>预算10表</w:t>
            </w:r>
          </w:p>
          <w:p w:rsidR="0083135F" w:rsidRPr="0083135F" w:rsidRDefault="0083135F" w:rsidP="0083135F">
            <w:pPr>
              <w:widowControl/>
              <w:spacing w:before="100" w:beforeAutospacing="1" w:after="100" w:afterAutospacing="1" w:line="206" w:lineRule="atLeast"/>
              <w:jc w:val="righ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单位：元</w:t>
            </w:r>
          </w:p>
        </w:tc>
      </w:tr>
      <w:tr w:rsidR="0083135F" w:rsidRPr="0083135F" w:rsidTr="0083135F">
        <w:trPr>
          <w:trHeight w:val="600"/>
        </w:trPr>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项  目</w:t>
            </w:r>
          </w:p>
        </w:tc>
        <w:tc>
          <w:tcPr>
            <w:tcW w:w="267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收入预算数</w:t>
            </w:r>
          </w:p>
        </w:tc>
        <w:tc>
          <w:tcPr>
            <w:tcW w:w="3123"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项  目</w:t>
            </w:r>
          </w:p>
        </w:tc>
        <w:tc>
          <w:tcPr>
            <w:tcW w:w="306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支出预算数</w:t>
            </w:r>
          </w:p>
        </w:tc>
      </w:tr>
      <w:tr w:rsidR="0083135F" w:rsidRPr="0083135F" w:rsidTr="0083135F">
        <w:trPr>
          <w:trHeight w:val="408"/>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利润收入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解决历史遗留问题及改革成本支出</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70"/>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股利、股息收入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国有企业资本金注入</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70"/>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产权转让收入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国有企业政策性补贴</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43"/>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清算收入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金融国有资本经营预算支出</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83"/>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其他国有资本经营预算收入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其他国有资本经营预算支出</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29"/>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600"/>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本年收入合计</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b/>
                <w:bCs/>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本年支出合计</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b/>
                <w:bCs/>
                <w:kern w:val="0"/>
                <w:sz w:val="18"/>
                <w:szCs w:val="18"/>
              </w:rPr>
              <w:t> </w:t>
            </w:r>
          </w:p>
        </w:tc>
      </w:tr>
      <w:tr w:rsidR="0083135F" w:rsidRPr="0083135F" w:rsidTr="0083135F">
        <w:trPr>
          <w:trHeight w:val="443"/>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上级专项转移支付收入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调出资金</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43"/>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textAlignment w:val="center"/>
              <w:rPr>
                <w:rFonts w:ascii="宋体" w:eastAsia="宋体" w:hAnsi="宋体" w:cs="宋体"/>
                <w:kern w:val="0"/>
                <w:sz w:val="24"/>
                <w:szCs w:val="24"/>
              </w:rPr>
            </w:pPr>
            <w:r w:rsidRPr="0083135F">
              <w:rPr>
                <w:rFonts w:ascii="宋体" w:eastAsia="宋体" w:hAnsi="宋体" w:cs="宋体" w:hint="eastAsia"/>
                <w:kern w:val="0"/>
                <w:sz w:val="18"/>
                <w:szCs w:val="18"/>
              </w:rPr>
              <w:t>上年结转收入</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402"/>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left"/>
              <w:rPr>
                <w:rFonts w:ascii="宋体" w:eastAsia="宋体" w:hAnsi="宋体" w:cs="宋体"/>
                <w:kern w:val="0"/>
                <w:sz w:val="24"/>
                <w:szCs w:val="24"/>
              </w:rPr>
            </w:pPr>
            <w:r w:rsidRPr="0083135F">
              <w:rPr>
                <w:rFonts w:ascii="宋体" w:eastAsia="宋体" w:hAnsi="宋体" w:cs="宋体" w:hint="eastAsia"/>
                <w:kern w:val="0"/>
                <w:sz w:val="18"/>
                <w:szCs w:val="18"/>
              </w:rPr>
              <w:t> </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kern w:val="0"/>
                <w:sz w:val="18"/>
                <w:szCs w:val="18"/>
              </w:rPr>
              <w:t> </w:t>
            </w:r>
          </w:p>
        </w:tc>
      </w:tr>
      <w:tr w:rsidR="0083135F" w:rsidRPr="0083135F" w:rsidTr="0083135F">
        <w:trPr>
          <w:trHeight w:val="548"/>
        </w:trPr>
        <w:tc>
          <w:tcPr>
            <w:tcW w:w="252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收入总计</w:t>
            </w:r>
          </w:p>
        </w:tc>
        <w:tc>
          <w:tcPr>
            <w:tcW w:w="267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b/>
                <w:bCs/>
                <w:kern w:val="0"/>
                <w:sz w:val="18"/>
                <w:szCs w:val="18"/>
              </w:rPr>
              <w:t> </w:t>
            </w:r>
          </w:p>
        </w:tc>
        <w:tc>
          <w:tcPr>
            <w:tcW w:w="312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center"/>
              <w:textAlignment w:val="center"/>
              <w:rPr>
                <w:rFonts w:ascii="宋体" w:eastAsia="宋体" w:hAnsi="宋体" w:cs="宋体"/>
                <w:kern w:val="0"/>
                <w:sz w:val="24"/>
                <w:szCs w:val="24"/>
              </w:rPr>
            </w:pPr>
            <w:r w:rsidRPr="0083135F">
              <w:rPr>
                <w:rFonts w:ascii="宋体" w:eastAsia="宋体" w:hAnsi="宋体" w:cs="宋体" w:hint="eastAsia"/>
                <w:b/>
                <w:bCs/>
                <w:kern w:val="0"/>
                <w:sz w:val="18"/>
                <w:szCs w:val="18"/>
              </w:rPr>
              <w:t>支出总计</w:t>
            </w:r>
          </w:p>
        </w:tc>
        <w:tc>
          <w:tcPr>
            <w:tcW w:w="30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3135F" w:rsidRPr="0083135F" w:rsidRDefault="0083135F" w:rsidP="0083135F">
            <w:pPr>
              <w:widowControl/>
              <w:spacing w:before="100" w:beforeAutospacing="1" w:after="100" w:afterAutospacing="1"/>
              <w:jc w:val="right"/>
              <w:rPr>
                <w:rFonts w:ascii="宋体" w:eastAsia="宋体" w:hAnsi="宋体" w:cs="宋体"/>
                <w:kern w:val="0"/>
                <w:sz w:val="24"/>
                <w:szCs w:val="24"/>
              </w:rPr>
            </w:pPr>
            <w:r w:rsidRPr="0083135F">
              <w:rPr>
                <w:rFonts w:ascii="宋体" w:eastAsia="宋体" w:hAnsi="宋体" w:cs="宋体" w:hint="eastAsia"/>
                <w:b/>
                <w:bCs/>
                <w:kern w:val="0"/>
                <w:sz w:val="18"/>
                <w:szCs w:val="18"/>
              </w:rPr>
              <w:t> </w:t>
            </w:r>
          </w:p>
        </w:tc>
      </w:tr>
    </w:tbl>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lastRenderedPageBreak/>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48"/>
          <w:szCs w:val="48"/>
        </w:rPr>
        <w:br w:type="textWrapping" w:clear="all"/>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lastRenderedPageBreak/>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48"/>
          <w:szCs w:val="48"/>
        </w:rPr>
        <w:t>第三部分</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48"/>
          <w:szCs w:val="48"/>
        </w:rPr>
        <w:t>2018年度部门预算情况说明</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48"/>
          <w:szCs w:val="48"/>
        </w:rPr>
        <w:br w:type="textWrapping" w:clear="all"/>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一、收入支出预算总体情况说明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2018年度收、支总计均为4352328.67元。较2017年预算16555609.88元减少12203281.21元，减少原因为工程项目的减少。</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收入中，公共财政预算安排4352328.67元，占100%；专项转移支付0元；政府性基金0元；事业收入（不含教育收费）0元；经营收入0元；其他收入0元。</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支出中，基本支出3867328.67元，占89%；项目支出485000元，占11%；上缴上级支出0万元；经营支出0万元；对附属单位补助支出0万元。</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二、财政拨款收入支出预算总体情况说明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lastRenderedPageBreak/>
        <w:t>2018年度财政拨款收、支总计均为4352328.67元。较2017年预算16555609.88元减少12203281.21元，减少原因为工程项目的减少。</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收入中，一般公共预算4352328.67元，占100%；政府性基金0元；国有资本经营预算0元。</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三、一般公共预算财政拨款基本支出预算情况说明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2018年度一般公共预算财政拨款基本支出3867328.67元。较上年2713609.88元增加1153718.79，增加原因为机关运行经费增加，社会保障缴费增加等。</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其中：行政运行3180822.08元，占比82%。主要包括：工资福利支出2903746.4元；商品和服务支出277075.68元。其他686506.59，占比12%。</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四、一般公共预算财政拨款项目支出预算情况说明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2018年度一般公共预算财政拨款项目支出485000元。较上年13842000元减少13357000元，减少原因为工程项目的减少。</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其中：2130108病虫害控制125000元；2130234林业防灾减灾50000元；2130299其他林业支出240000元；2130315抗旱50000；2130399其他水利支出20000。</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lastRenderedPageBreak/>
        <w:t>五、一般公共预算“三公”经费支出情况说明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楷体_GB2312" w:eastAsia="楷体_GB2312" w:hAnsi="宋体" w:cs="宋体" w:hint="eastAsia"/>
          <w:color w:val="000000"/>
          <w:kern w:val="0"/>
          <w:sz w:val="32"/>
          <w:szCs w:val="32"/>
        </w:rPr>
        <w:t>（一）“三公”经费财政拨款支出总体情况说明。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2018年度“三公”经费财政拨款支出预算为3000元。</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六、预算绩效情况说明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楷体_GB2312" w:eastAsia="楷体_GB2312" w:hAnsi="宋体" w:cs="宋体" w:hint="eastAsia"/>
          <w:color w:val="000000"/>
          <w:kern w:val="0"/>
          <w:sz w:val="32"/>
          <w:szCs w:val="32"/>
        </w:rPr>
        <w:t>（一）绩效管理工作开展情况。</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1、加强领导，建章建制，确保绩效考核工作顺利开展。</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一是领导重视，提供组织保障。我局先后多次召开专题会议研究绩效考核工作，成立了考核小组，下设办公室具体负责日常考核工作，确保了绩效考核工作的全面推进。</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二是建章健制，提供制度保障。根据一系列文件精神，结合示范区实际，细化指标，完善标准，进一步明确了绩效考核工作目标，制定了双向责任制，明确考核责任。使我局的各项工作有标准、有措施的稳步开展。</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三是齐抓共管，提供实绩保障。制定考核积分细则，严格执行考核办法，不能走过场，每月考核，每季度进行汇总，并结合考核结果进行总结讲评，确保了绩效考核工作的稳步推进。</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2、注重实际，规范程序，确保绩效考核全面落实。</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lastRenderedPageBreak/>
        <w:t>一是完善考核基础资料。考核中我们坚持以能见资料为主要考核依据，对工作人员量化考核主要依据考核指标对应的工作完成情况、工作日志等。同时通过日常检查、评估和专业稽查检查情况，对工作进行质量考核，并要求在考核结束后将考核有关资料整理归档。</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二是规范考核基本程序。我们严格按照考核办法以及绩效系统管理进行考核，组织绩效方面，每月按照节点对科室进行考核，个从绩效方面，科室负责人撰写工作计划，一般工作人员填写工作记录，做到项项有计划，项项有落实。</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楷体_GB2312" w:eastAsia="楷体_GB2312" w:hAnsi="宋体" w:cs="宋体" w:hint="eastAsia"/>
          <w:color w:val="000000"/>
          <w:kern w:val="0"/>
          <w:sz w:val="32"/>
          <w:szCs w:val="32"/>
        </w:rPr>
        <w:t>（二）项目绩效自评结果。</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1、重新梳理绩效考核指标。科室积极与市局对应科室进行沟通，对考核指标进行全面系统的再梳理，删除或者新增切合实际的指标，切实做到减负，突出实效。</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2、强化科室协调沟通。充分发挥科室绩效管理考核联络员的作用，明确联络协调责任制，完善沟通协调联络机制。</w:t>
      </w:r>
    </w:p>
    <w:p w:rsidR="0083135F" w:rsidRPr="0083135F" w:rsidRDefault="0083135F" w:rsidP="0083135F">
      <w:pPr>
        <w:widowControl/>
        <w:spacing w:before="100" w:beforeAutospacing="1" w:after="100" w:afterAutospacing="1"/>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3、补充制定奖惩措施。制定绩效考核结果月通报制度，每月对考核结果进行公示通报。同时发挥组织绩效与个人绩效考核结果运用，将其作为创先评优的基础参考项目，进一步建立完善激励机制，带动整体工作水平的稳步提升。</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FF"/>
          <w:kern w:val="0"/>
          <w:sz w:val="32"/>
          <w:szCs w:val="32"/>
        </w:rPr>
        <w:lastRenderedPageBreak/>
        <w:t>八、政府性基金支出情况说明</w:t>
      </w:r>
      <w:r w:rsidRPr="0083135F">
        <w:rPr>
          <w:rFonts w:ascii="宋体" w:eastAsia="宋体" w:hAnsi="宋体" w:cs="宋体" w:hint="eastAsia"/>
          <w:color w:val="0000FF"/>
          <w:kern w:val="0"/>
          <w:sz w:val="32"/>
          <w:szCs w:val="32"/>
        </w:rPr>
        <w:t>  </w:t>
      </w:r>
      <w:r w:rsidRPr="0083135F">
        <w:rPr>
          <w:rFonts w:ascii="黑体" w:eastAsia="黑体" w:hAnsi="黑体" w:cs="宋体" w:hint="eastAsia"/>
          <w:color w:val="0000FF"/>
          <w:kern w:val="0"/>
          <w:sz w:val="32"/>
          <w:szCs w:val="32"/>
        </w:rPr>
        <w:t>没有也说明一下</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七、机关运行经费支出情况说明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2018年度机关运行经费支出277075.68元。其中：办公费28800元；公务接待3000元；邮电费3000元；维修费5000元；差旅费15000元；车改补贴175200元；福利费960元；工会经费23815.68元；其他商品服务支出22300元。</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八、政府采购支出情况说明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2018年度政府采购支出总额0万元，其中：政府采购货物支出0万元，政府采购工程支出0万元，政府采购服务支出0万元。授予中小企业合同金额0万元，其中：授予小微企业合同金额0万元。</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九、国有资产占用情况说明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仿宋_GB2312" w:eastAsia="仿宋_GB2312" w:hAnsi="宋体" w:cs="宋体" w:hint="eastAsia"/>
          <w:color w:val="000000"/>
          <w:kern w:val="0"/>
          <w:sz w:val="32"/>
          <w:szCs w:val="32"/>
        </w:rPr>
        <w:t>2018年，农综办共有车辆0辆，其中：一般公务用车0辆、一般执法执勤用车0辆、特种专业技术用车0辆，其他用车0辆；单位价值50万元以上通用设备0台（套），单位价值100万元以上专用设备0台（套）。</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黑体" w:eastAsia="黑体" w:hAnsi="黑体" w:cs="宋体" w:hint="eastAsia"/>
          <w:color w:val="000000"/>
          <w:kern w:val="0"/>
          <w:sz w:val="32"/>
          <w:szCs w:val="32"/>
        </w:rPr>
        <w:t>十、其他重要事项的情况说明</w:t>
      </w:r>
    </w:p>
    <w:p w:rsidR="0083135F" w:rsidRPr="0083135F" w:rsidRDefault="0083135F" w:rsidP="0083135F">
      <w:pPr>
        <w:widowControl/>
        <w:spacing w:before="100" w:beforeAutospacing="1" w:after="100" w:afterAutospacing="1" w:line="590" w:lineRule="atLeast"/>
        <w:ind w:firstLine="640"/>
        <w:jc w:val="left"/>
        <w:rPr>
          <w:rFonts w:ascii="宋体" w:eastAsia="宋体" w:hAnsi="宋体" w:cs="宋体"/>
          <w:color w:val="000000"/>
          <w:kern w:val="0"/>
          <w:sz w:val="24"/>
          <w:szCs w:val="24"/>
        </w:rPr>
      </w:pPr>
      <w:r w:rsidRPr="0083135F">
        <w:rPr>
          <w:rFonts w:ascii="楷体_GB2312" w:eastAsia="楷体_GB2312" w:hAnsi="宋体" w:cs="宋体" w:hint="eastAsia"/>
          <w:color w:val="000000"/>
          <w:kern w:val="0"/>
          <w:sz w:val="32"/>
          <w:szCs w:val="32"/>
        </w:rPr>
        <w:t>无</w:t>
      </w:r>
    </w:p>
    <w:p w:rsidR="0083135F" w:rsidRPr="0083135F" w:rsidRDefault="0083135F" w:rsidP="0083135F">
      <w:pPr>
        <w:widowControl/>
        <w:jc w:val="left"/>
        <w:rPr>
          <w:rFonts w:ascii="宋体" w:eastAsia="宋体" w:hAnsi="宋体" w:cs="宋体"/>
          <w:kern w:val="0"/>
          <w:sz w:val="24"/>
          <w:szCs w:val="24"/>
        </w:rPr>
      </w:pPr>
      <w:r w:rsidRPr="0083135F">
        <w:rPr>
          <w:rFonts w:ascii="楷体_GB2312" w:eastAsia="楷体_GB2312" w:hAnsi="宋体" w:cs="宋体" w:hint="eastAsia"/>
          <w:color w:val="000000"/>
          <w:kern w:val="0"/>
          <w:sz w:val="32"/>
          <w:szCs w:val="32"/>
        </w:rPr>
        <w:lastRenderedPageBreak/>
        <w:br w:type="textWrapping" w:clear="all"/>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left"/>
        <w:rPr>
          <w:rFonts w:ascii="宋体" w:eastAsia="宋体" w:hAnsi="宋体" w:cs="宋体"/>
          <w:color w:val="000000"/>
          <w:kern w:val="0"/>
          <w:sz w:val="24"/>
          <w:szCs w:val="24"/>
        </w:rPr>
      </w:pPr>
      <w:r w:rsidRPr="0083135F">
        <w:rPr>
          <w:rFonts w:ascii="宋体" w:eastAsia="宋体" w:hAnsi="宋体" w:cs="宋体" w:hint="eastAsia"/>
          <w:color w:val="000000"/>
          <w:kern w:val="0"/>
          <w:sz w:val="32"/>
          <w:szCs w:val="32"/>
        </w:rPr>
        <w:t> </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黑体" w:eastAsia="黑体" w:hAnsi="黑体" w:cs="宋体" w:hint="eastAsia"/>
          <w:color w:val="000000"/>
          <w:kern w:val="0"/>
          <w:sz w:val="48"/>
          <w:szCs w:val="48"/>
        </w:rPr>
        <w:t>第四部分　　名词解释</w:t>
      </w:r>
    </w:p>
    <w:p w:rsidR="0083135F" w:rsidRPr="0083135F" w:rsidRDefault="0083135F" w:rsidP="0083135F">
      <w:pPr>
        <w:widowControl/>
        <w:spacing w:before="100" w:beforeAutospacing="1" w:after="100" w:afterAutospacing="1"/>
        <w:jc w:val="center"/>
        <w:rPr>
          <w:rFonts w:ascii="宋体" w:eastAsia="宋体" w:hAnsi="宋体" w:cs="宋体"/>
          <w:color w:val="000000"/>
          <w:kern w:val="0"/>
          <w:sz w:val="24"/>
          <w:szCs w:val="24"/>
        </w:rPr>
      </w:pPr>
      <w:r w:rsidRPr="0083135F">
        <w:rPr>
          <w:rFonts w:ascii="宋体" w:eastAsia="宋体" w:hAnsi="宋体" w:cs="宋体" w:hint="eastAsia"/>
          <w:color w:val="000000"/>
          <w:kern w:val="0"/>
          <w:sz w:val="48"/>
          <w:szCs w:val="48"/>
        </w:rPr>
        <w:t> </w:t>
      </w:r>
    </w:p>
    <w:p w:rsidR="0083135F" w:rsidRPr="0083135F" w:rsidRDefault="0083135F" w:rsidP="0083135F">
      <w:pPr>
        <w:widowControl/>
        <w:jc w:val="left"/>
        <w:rPr>
          <w:rFonts w:ascii="宋体" w:eastAsia="宋体" w:hAnsi="宋体" w:cs="宋体"/>
          <w:kern w:val="0"/>
          <w:sz w:val="24"/>
          <w:szCs w:val="24"/>
        </w:rPr>
      </w:pPr>
      <w:r w:rsidRPr="0083135F">
        <w:rPr>
          <w:rFonts w:ascii="黑体" w:eastAsia="黑体" w:hAnsi="黑体" w:cs="宋体" w:hint="eastAsia"/>
          <w:color w:val="000000"/>
          <w:kern w:val="0"/>
          <w:sz w:val="48"/>
          <w:szCs w:val="48"/>
        </w:rPr>
        <w:br w:type="textWrapping" w:clear="all"/>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一、财政拨款收入：单位从同级政府财政部门取得的各类财政拨款。</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二、事业收入：事业单位开展专业业务活动及其辅助活动取得的收入。</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lastRenderedPageBreak/>
        <w:t>三、上级补助收入：事业单位从主管部门和上级单位取得的非财政补助收入。</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四、附属单位上缴收入：事业单位取得附属独立核算单位根据有关规定上缴的收入。</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五、经营收入：事业单位在专业业务活动及其辅助活动之外开展非独立核算经营活动取得的收入。</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六、其他收入：单位取得的除“财政拨款收入”、“事业收入”、“上级补助收入”、“附属单位上缴收入”、“经营收入”等以外的收入。</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八、基本支出：为保障机构正常运转、完成日常工作任务而发生的人员支出和公用支出。</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九、项目支出：基本支出之外为完成特定行政任务和事业发展目标所发生的支出。</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十、“三公”经费：纳入同级财政预决算管理“三公”经费，指部门使用财政拨款安排的因公出国（境）费、公务</w:t>
      </w:r>
      <w:r w:rsidRPr="0083135F">
        <w:rPr>
          <w:rFonts w:ascii="仿宋_GB2312" w:eastAsia="仿宋_GB2312" w:hAnsi="Arial" w:cs="Arial" w:hint="eastAsia"/>
          <w:color w:val="000000"/>
          <w:kern w:val="0"/>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十二、工资福利支出：单位支付给在职职工和编制外长期聘用人员的各类劳动报酬，以及为上述人员缴纳的各项社会保险费等。</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十三、商品和服务支出：单位购买商品和服务的支出。</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十四、对个人和家庭的补助支出：单位用于对个人和家庭的补助支出。</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lastRenderedPageBreak/>
        <w:t>十五、年末结转：本年度或以前年度预算安排，已执行但尚未完成或因客观条件发生变化无法按原计划实施，需延迟到以后年度按有关规定继续使用的资金。</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十六、年末结余：本年度或以前年度预算安排，已执行完毕或因客观条件发生变化无法按原预算安排实施，不需要再使用或无法按原预算安排继续使用的资金。</w:t>
      </w:r>
    </w:p>
    <w:p w:rsidR="0083135F" w:rsidRPr="0083135F" w:rsidRDefault="0083135F" w:rsidP="0083135F">
      <w:pPr>
        <w:widowControl/>
        <w:spacing w:before="100" w:beforeAutospacing="1" w:after="100" w:afterAutospacing="1" w:line="590" w:lineRule="atLeast"/>
        <w:ind w:firstLine="640"/>
        <w:jc w:val="left"/>
        <w:rPr>
          <w:rFonts w:ascii="Arial" w:eastAsia="宋体" w:hAnsi="Arial" w:cs="Arial"/>
          <w:color w:val="000000"/>
          <w:kern w:val="0"/>
          <w:sz w:val="18"/>
          <w:szCs w:val="18"/>
        </w:rPr>
      </w:pPr>
      <w:r w:rsidRPr="0083135F">
        <w:rPr>
          <w:rFonts w:ascii="仿宋_GB2312" w:eastAsia="仿宋_GB2312" w:hAnsi="Arial" w:cs="Arial" w:hint="eastAsia"/>
          <w:color w:val="000000"/>
          <w:kern w:val="0"/>
          <w:sz w:val="32"/>
          <w:szCs w:val="32"/>
        </w:rPr>
        <w:t>十七、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232EB" w:rsidRDefault="009232EB"/>
    <w:sectPr w:rsidR="00923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FC"/>
    <w:rsid w:val="005E11FC"/>
    <w:rsid w:val="0083135F"/>
    <w:rsid w:val="0092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8927">
      <w:bodyDiv w:val="1"/>
      <w:marLeft w:val="0"/>
      <w:marRight w:val="0"/>
      <w:marTop w:val="0"/>
      <w:marBottom w:val="0"/>
      <w:divBdr>
        <w:top w:val="none" w:sz="0" w:space="0" w:color="auto"/>
        <w:left w:val="none" w:sz="0" w:space="0" w:color="auto"/>
        <w:bottom w:val="none" w:sz="0" w:space="0" w:color="auto"/>
        <w:right w:val="none" w:sz="0" w:space="0" w:color="auto"/>
      </w:divBdr>
      <w:divsChild>
        <w:div w:id="315956459">
          <w:marLeft w:val="0"/>
          <w:marRight w:val="0"/>
          <w:marTop w:val="0"/>
          <w:marBottom w:val="0"/>
          <w:divBdr>
            <w:top w:val="none" w:sz="0" w:space="0" w:color="auto"/>
            <w:left w:val="none" w:sz="0" w:space="0" w:color="auto"/>
            <w:bottom w:val="none" w:sz="0" w:space="0" w:color="auto"/>
            <w:right w:val="none" w:sz="0" w:space="0" w:color="auto"/>
          </w:divBdr>
        </w:div>
        <w:div w:id="22750131">
          <w:marLeft w:val="0"/>
          <w:marRight w:val="0"/>
          <w:marTop w:val="0"/>
          <w:marBottom w:val="0"/>
          <w:divBdr>
            <w:top w:val="none" w:sz="0" w:space="0" w:color="auto"/>
            <w:left w:val="none" w:sz="0" w:space="0" w:color="auto"/>
            <w:bottom w:val="none" w:sz="0" w:space="0" w:color="auto"/>
            <w:right w:val="none" w:sz="0" w:space="0" w:color="auto"/>
          </w:divBdr>
        </w:div>
        <w:div w:id="222375251">
          <w:marLeft w:val="0"/>
          <w:marRight w:val="0"/>
          <w:marTop w:val="0"/>
          <w:marBottom w:val="0"/>
          <w:divBdr>
            <w:top w:val="none" w:sz="0" w:space="0" w:color="auto"/>
            <w:left w:val="none" w:sz="0" w:space="0" w:color="auto"/>
            <w:bottom w:val="none" w:sz="0" w:space="0" w:color="auto"/>
            <w:right w:val="none" w:sz="0" w:space="0" w:color="auto"/>
          </w:divBdr>
        </w:div>
        <w:div w:id="1284506522">
          <w:marLeft w:val="0"/>
          <w:marRight w:val="0"/>
          <w:marTop w:val="0"/>
          <w:marBottom w:val="0"/>
          <w:divBdr>
            <w:top w:val="none" w:sz="0" w:space="0" w:color="auto"/>
            <w:left w:val="none" w:sz="0" w:space="0" w:color="auto"/>
            <w:bottom w:val="none" w:sz="0" w:space="0" w:color="auto"/>
            <w:right w:val="none" w:sz="0" w:space="0" w:color="auto"/>
          </w:divBdr>
        </w:div>
        <w:div w:id="665982844">
          <w:marLeft w:val="0"/>
          <w:marRight w:val="0"/>
          <w:marTop w:val="0"/>
          <w:marBottom w:val="0"/>
          <w:divBdr>
            <w:top w:val="none" w:sz="0" w:space="0" w:color="auto"/>
            <w:left w:val="none" w:sz="0" w:space="0" w:color="auto"/>
            <w:bottom w:val="none" w:sz="0" w:space="0" w:color="auto"/>
            <w:right w:val="none" w:sz="0" w:space="0" w:color="auto"/>
          </w:divBdr>
        </w:div>
        <w:div w:id="66923747">
          <w:marLeft w:val="0"/>
          <w:marRight w:val="0"/>
          <w:marTop w:val="0"/>
          <w:marBottom w:val="0"/>
          <w:divBdr>
            <w:top w:val="none" w:sz="0" w:space="0" w:color="auto"/>
            <w:left w:val="none" w:sz="0" w:space="0" w:color="auto"/>
            <w:bottom w:val="none" w:sz="0" w:space="0" w:color="auto"/>
            <w:right w:val="none" w:sz="0" w:space="0" w:color="auto"/>
          </w:divBdr>
        </w:div>
        <w:div w:id="382025336">
          <w:marLeft w:val="0"/>
          <w:marRight w:val="0"/>
          <w:marTop w:val="0"/>
          <w:marBottom w:val="0"/>
          <w:divBdr>
            <w:top w:val="none" w:sz="0" w:space="0" w:color="auto"/>
            <w:left w:val="none" w:sz="0" w:space="0" w:color="auto"/>
            <w:bottom w:val="none" w:sz="0" w:space="0" w:color="auto"/>
            <w:right w:val="none" w:sz="0" w:space="0" w:color="auto"/>
          </w:divBdr>
        </w:div>
        <w:div w:id="1213153820">
          <w:marLeft w:val="0"/>
          <w:marRight w:val="0"/>
          <w:marTop w:val="0"/>
          <w:marBottom w:val="0"/>
          <w:divBdr>
            <w:top w:val="none" w:sz="0" w:space="0" w:color="auto"/>
            <w:left w:val="none" w:sz="0" w:space="0" w:color="auto"/>
            <w:bottom w:val="none" w:sz="0" w:space="0" w:color="auto"/>
            <w:right w:val="none" w:sz="0" w:space="0" w:color="auto"/>
          </w:divBdr>
        </w:div>
        <w:div w:id="1013605879">
          <w:marLeft w:val="0"/>
          <w:marRight w:val="0"/>
          <w:marTop w:val="0"/>
          <w:marBottom w:val="0"/>
          <w:divBdr>
            <w:top w:val="none" w:sz="0" w:space="0" w:color="auto"/>
            <w:left w:val="none" w:sz="0" w:space="0" w:color="auto"/>
            <w:bottom w:val="none" w:sz="0" w:space="0" w:color="auto"/>
            <w:right w:val="none" w:sz="0" w:space="0" w:color="auto"/>
          </w:divBdr>
        </w:div>
        <w:div w:id="1134955476">
          <w:marLeft w:val="0"/>
          <w:marRight w:val="0"/>
          <w:marTop w:val="0"/>
          <w:marBottom w:val="0"/>
          <w:divBdr>
            <w:top w:val="none" w:sz="0" w:space="0" w:color="auto"/>
            <w:left w:val="none" w:sz="0" w:space="0" w:color="auto"/>
            <w:bottom w:val="none" w:sz="0" w:space="0" w:color="auto"/>
            <w:right w:val="none" w:sz="0" w:space="0" w:color="auto"/>
          </w:divBdr>
        </w:div>
        <w:div w:id="1678532133">
          <w:marLeft w:val="0"/>
          <w:marRight w:val="0"/>
          <w:marTop w:val="0"/>
          <w:marBottom w:val="0"/>
          <w:divBdr>
            <w:top w:val="none" w:sz="0" w:space="0" w:color="auto"/>
            <w:left w:val="none" w:sz="0" w:space="0" w:color="auto"/>
            <w:bottom w:val="none" w:sz="0" w:space="0" w:color="auto"/>
            <w:right w:val="none" w:sz="0" w:space="0" w:color="auto"/>
          </w:divBdr>
        </w:div>
        <w:div w:id="2060207053">
          <w:marLeft w:val="0"/>
          <w:marRight w:val="0"/>
          <w:marTop w:val="0"/>
          <w:marBottom w:val="0"/>
          <w:divBdr>
            <w:top w:val="none" w:sz="0" w:space="0" w:color="auto"/>
            <w:left w:val="none" w:sz="0" w:space="0" w:color="auto"/>
            <w:bottom w:val="none" w:sz="0" w:space="0" w:color="auto"/>
            <w:right w:val="none" w:sz="0" w:space="0" w:color="auto"/>
          </w:divBdr>
        </w:div>
        <w:div w:id="324743795">
          <w:marLeft w:val="0"/>
          <w:marRight w:val="0"/>
          <w:marTop w:val="0"/>
          <w:marBottom w:val="0"/>
          <w:divBdr>
            <w:top w:val="none" w:sz="0" w:space="0" w:color="auto"/>
            <w:left w:val="none" w:sz="0" w:space="0" w:color="auto"/>
            <w:bottom w:val="none" w:sz="0" w:space="0" w:color="auto"/>
            <w:right w:val="none" w:sz="0" w:space="0" w:color="auto"/>
          </w:divBdr>
        </w:div>
        <w:div w:id="2038895779">
          <w:marLeft w:val="0"/>
          <w:marRight w:val="0"/>
          <w:marTop w:val="0"/>
          <w:marBottom w:val="0"/>
          <w:divBdr>
            <w:top w:val="none" w:sz="0" w:space="0" w:color="auto"/>
            <w:left w:val="none" w:sz="0" w:space="0" w:color="auto"/>
            <w:bottom w:val="none" w:sz="0" w:space="0" w:color="auto"/>
            <w:right w:val="none" w:sz="0" w:space="0" w:color="auto"/>
          </w:divBdr>
        </w:div>
        <w:div w:id="1320887442">
          <w:marLeft w:val="0"/>
          <w:marRight w:val="0"/>
          <w:marTop w:val="0"/>
          <w:marBottom w:val="0"/>
          <w:divBdr>
            <w:top w:val="none" w:sz="0" w:space="0" w:color="auto"/>
            <w:left w:val="none" w:sz="0" w:space="0" w:color="auto"/>
            <w:bottom w:val="none" w:sz="0" w:space="0" w:color="auto"/>
            <w:right w:val="none" w:sz="0" w:space="0" w:color="auto"/>
          </w:divBdr>
        </w:div>
        <w:div w:id="24349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2019-02-12T07:20:00Z</dcterms:created>
  <dcterms:modified xsi:type="dcterms:W3CDTF">2019-02-12T07:20:00Z</dcterms:modified>
</cp:coreProperties>
</file>