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2017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eastAsia="zh-CN"/>
        </w:rPr>
        <w:t>城乡一体化示范区</w:t>
      </w:r>
      <w:r>
        <w:rPr>
          <w:rFonts w:hint="eastAsia" w:ascii="宋体" w:hAnsi="宋体"/>
          <w:b/>
          <w:sz w:val="36"/>
          <w:szCs w:val="36"/>
        </w:rPr>
        <w:t>政府性基金收入预算</w:t>
      </w:r>
    </w:p>
    <w:p>
      <w:pPr>
        <w:autoSpaceDE w:val="0"/>
        <w:autoSpaceDN w:val="0"/>
        <w:adjustRightInd w:val="0"/>
        <w:snapToGrid w:val="0"/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执行情况的说明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2"/>
        </w:rPr>
      </w:pPr>
      <w:r>
        <w:rPr>
          <w:rFonts w:hint="eastAsia" w:ascii="仿宋_GB2312" w:hAnsi="文星仿宋" w:eastAsia="仿宋_GB2312"/>
          <w:sz w:val="32"/>
          <w:szCs w:val="32"/>
        </w:rPr>
        <w:t>经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市</w:t>
      </w:r>
      <w:r>
        <w:rPr>
          <w:rFonts w:hint="eastAsia" w:ascii="仿宋_GB2312" w:hAnsi="文星仿宋" w:eastAsia="仿宋_GB2312"/>
          <w:sz w:val="32"/>
          <w:szCs w:val="32"/>
        </w:rPr>
        <w:t>届人大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四</w:t>
      </w:r>
      <w:r>
        <w:rPr>
          <w:rFonts w:hint="eastAsia" w:ascii="仿宋_GB2312" w:hAnsi="文星仿宋" w:eastAsia="仿宋_GB2312"/>
          <w:sz w:val="32"/>
          <w:szCs w:val="32"/>
        </w:rPr>
        <w:t>次会议批准，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2017</w:t>
      </w:r>
      <w:r>
        <w:rPr>
          <w:rFonts w:hint="eastAsia" w:ascii="仿宋_GB2312" w:hAnsi="文星仿宋" w:eastAsia="仿宋_GB2312"/>
          <w:sz w:val="32"/>
          <w:szCs w:val="32"/>
        </w:rPr>
        <w:t>年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城乡一体化示范区</w:t>
      </w:r>
      <w:r>
        <w:rPr>
          <w:rFonts w:hint="eastAsia" w:ascii="仿宋_GB2312" w:hAnsi="文星仿宋" w:eastAsia="仿宋_GB2312"/>
          <w:sz w:val="32"/>
          <w:szCs w:val="32"/>
        </w:rPr>
        <w:t>政府性基金预算收入年初预算为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91880万元</w:t>
      </w:r>
      <w:r>
        <w:rPr>
          <w:rFonts w:hint="eastAsia" w:ascii="仿宋_GB2312" w:hAnsi="文星仿宋" w:eastAsia="仿宋_GB2312"/>
          <w:sz w:val="32"/>
          <w:szCs w:val="32"/>
        </w:rPr>
        <w:t>，实际完成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39881万元</w:t>
      </w:r>
      <w:r>
        <w:rPr>
          <w:rFonts w:hint="eastAsia" w:ascii="仿宋_GB2312" w:hAnsi="文星仿宋" w:eastAsia="仿宋_GB2312"/>
          <w:sz w:val="32"/>
          <w:szCs w:val="32"/>
        </w:rPr>
        <w:t>，为预算的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43.4</w:t>
      </w:r>
      <w:r>
        <w:rPr>
          <w:rFonts w:ascii="仿宋_GB2312" w:hAnsi="文星仿宋" w:eastAsia="仿宋_GB2312"/>
          <w:sz w:val="32"/>
          <w:szCs w:val="32"/>
        </w:rPr>
        <w:t>%</w:t>
      </w:r>
      <w:r>
        <w:rPr>
          <w:rFonts w:hint="eastAsia" w:ascii="仿宋_GB2312" w:hAnsi="文星仿宋" w:eastAsia="仿宋_GB2312"/>
          <w:sz w:val="32"/>
          <w:szCs w:val="32"/>
        </w:rPr>
        <w:t>，</w:t>
      </w:r>
      <w:r>
        <w:rPr>
          <w:rFonts w:hint="eastAsia" w:ascii="仿宋_GB2312" w:hAnsi="文星仿宋" w:eastAsia="仿宋_GB2312"/>
          <w:sz w:val="32"/>
          <w:szCs w:val="30"/>
        </w:rPr>
        <w:t>比上年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3553万元</w:t>
      </w:r>
      <w:r>
        <w:rPr>
          <w:rFonts w:hint="eastAsia" w:ascii="仿宋_GB2312" w:hAnsi="文星仿宋" w:eastAsia="仿宋_GB2312"/>
          <w:sz w:val="32"/>
          <w:szCs w:val="32"/>
        </w:rPr>
        <w:t>，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8.2</w:t>
      </w:r>
      <w:r>
        <w:rPr>
          <w:rFonts w:ascii="仿宋_GB2312" w:hAnsi="文星仿宋" w:eastAsia="仿宋_GB2312"/>
          <w:sz w:val="32"/>
          <w:szCs w:val="32"/>
        </w:rPr>
        <w:t>%</w:t>
      </w:r>
      <w:r>
        <w:rPr>
          <w:rFonts w:hint="eastAsia" w:ascii="仿宋_GB2312" w:hAnsi="文星仿宋" w:eastAsia="仿宋_GB2312"/>
          <w:sz w:val="32"/>
          <w:szCs w:val="32"/>
        </w:rPr>
        <w:t>。主要项目执行情况是：</w:t>
      </w:r>
    </w:p>
    <w:p>
      <w:pPr>
        <w:autoSpaceDE w:val="0"/>
        <w:autoSpaceDN w:val="0"/>
        <w:adjustRightInd w:val="0"/>
        <w:snapToGrid w:val="0"/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1、国有土地使用权出让收入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29518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万</w:t>
      </w:r>
      <w:r>
        <w:rPr>
          <w:rFonts w:hint="eastAsia" w:ascii="仿宋" w:hAnsi="仿宋" w:eastAsia="仿宋" w:cs="仿宋"/>
          <w:sz w:val="30"/>
          <w:szCs w:val="30"/>
        </w:rPr>
        <w:t>元，为预算的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35.7</w:t>
      </w:r>
      <w:r>
        <w:rPr>
          <w:rFonts w:hint="eastAsia" w:ascii="仿宋" w:hAnsi="仿宋" w:eastAsia="仿宋" w:cs="仿宋"/>
          <w:sz w:val="30"/>
          <w:szCs w:val="30"/>
        </w:rPr>
        <w:t>%，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减少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10100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万</w:t>
      </w:r>
      <w:r>
        <w:rPr>
          <w:rFonts w:hint="eastAsia" w:ascii="仿宋" w:hAnsi="仿宋" w:eastAsia="仿宋" w:cs="仿宋"/>
          <w:sz w:val="30"/>
          <w:szCs w:val="30"/>
        </w:rPr>
        <w:t>元，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下降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25.5</w:t>
      </w:r>
      <w:r>
        <w:rPr>
          <w:rFonts w:hint="eastAsia" w:ascii="仿宋" w:hAnsi="仿宋" w:eastAsia="仿宋" w:cs="仿宋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2、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国有土地收益基金</w:t>
      </w:r>
      <w:r>
        <w:rPr>
          <w:rFonts w:hint="eastAsia" w:ascii="仿宋" w:hAnsi="仿宋" w:eastAsia="仿宋" w:cs="仿宋"/>
          <w:sz w:val="30"/>
          <w:szCs w:val="30"/>
        </w:rPr>
        <w:t>收入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809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万</w:t>
      </w:r>
      <w:r>
        <w:rPr>
          <w:rFonts w:hint="eastAsia" w:ascii="仿宋" w:hAnsi="仿宋" w:eastAsia="仿宋" w:cs="仿宋"/>
          <w:sz w:val="30"/>
          <w:szCs w:val="30"/>
        </w:rPr>
        <w:t>元，为预算的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40.5</w:t>
      </w:r>
      <w:r>
        <w:rPr>
          <w:rFonts w:hint="eastAsia" w:ascii="仿宋" w:hAnsi="仿宋" w:eastAsia="仿宋" w:cs="仿宋"/>
          <w:sz w:val="30"/>
          <w:szCs w:val="30"/>
        </w:rPr>
        <w:t>%，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万</w:t>
      </w:r>
      <w:r>
        <w:rPr>
          <w:rFonts w:hint="eastAsia" w:ascii="仿宋" w:hAnsi="仿宋" w:eastAsia="仿宋" w:cs="仿宋"/>
          <w:sz w:val="30"/>
          <w:szCs w:val="30"/>
        </w:rPr>
        <w:t>元，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增长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0.4</w:t>
      </w:r>
      <w:r>
        <w:rPr>
          <w:rFonts w:hint="eastAsia" w:ascii="仿宋" w:hAnsi="仿宋" w:eastAsia="仿宋" w:cs="仿宋"/>
          <w:sz w:val="30"/>
          <w:szCs w:val="30"/>
        </w:rPr>
        <w:t>%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3、农业土地开发资金收入907万元，为预算的75.6%，增加422万元，增长87%。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4、城市基础设施配套费</w:t>
      </w:r>
      <w:r>
        <w:rPr>
          <w:rFonts w:hint="eastAsia" w:ascii="仿宋" w:hAnsi="仿宋" w:eastAsia="仿宋" w:cs="仿宋"/>
          <w:sz w:val="30"/>
          <w:szCs w:val="30"/>
        </w:rPr>
        <w:t>收入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8647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万</w:t>
      </w:r>
      <w:r>
        <w:rPr>
          <w:rFonts w:hint="eastAsia" w:ascii="仿宋" w:hAnsi="仿宋" w:eastAsia="仿宋" w:cs="仿宋"/>
          <w:sz w:val="30"/>
          <w:szCs w:val="30"/>
        </w:rPr>
        <w:t>元，为预算的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144.1</w:t>
      </w:r>
      <w:r>
        <w:rPr>
          <w:rFonts w:hint="eastAsia" w:ascii="仿宋" w:hAnsi="仿宋" w:eastAsia="仿宋" w:cs="仿宋"/>
          <w:sz w:val="30"/>
          <w:szCs w:val="30"/>
        </w:rPr>
        <w:t>%，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6122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万</w:t>
      </w:r>
      <w:r>
        <w:rPr>
          <w:rFonts w:hint="eastAsia" w:ascii="仿宋" w:hAnsi="仿宋" w:eastAsia="仿宋" w:cs="仿宋"/>
          <w:sz w:val="30"/>
          <w:szCs w:val="30"/>
        </w:rPr>
        <w:t>元，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增长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242.46</w:t>
      </w:r>
      <w:r>
        <w:rPr>
          <w:rFonts w:hint="eastAsia" w:ascii="仿宋" w:hAnsi="仿宋" w:eastAsia="仿宋" w:cs="仿宋"/>
          <w:sz w:val="30"/>
          <w:szCs w:val="30"/>
        </w:rPr>
        <w:t>%。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napToGrid w:val="0"/>
        <w:spacing w:line="580" w:lineRule="exact"/>
        <w:jc w:val="both"/>
        <w:rPr>
          <w:rFonts w:hint="eastAsia" w:ascii="仿宋_GB2312" w:hAnsi="文星仿宋" w:eastAsia="仿宋_GB2312"/>
          <w:sz w:val="32"/>
          <w:szCs w:val="32"/>
        </w:rPr>
      </w:pPr>
    </w:p>
    <w:p>
      <w:pPr>
        <w:ind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ABB1857"/>
    <w:rsid w:val="00294E82"/>
    <w:rsid w:val="00321406"/>
    <w:rsid w:val="00323777"/>
    <w:rsid w:val="00746C01"/>
    <w:rsid w:val="008560B2"/>
    <w:rsid w:val="00C37E9E"/>
    <w:rsid w:val="00C648D1"/>
    <w:rsid w:val="00D30092"/>
    <w:rsid w:val="00DC2B3A"/>
    <w:rsid w:val="00F35451"/>
    <w:rsid w:val="00F80D9F"/>
    <w:rsid w:val="08F6316F"/>
    <w:rsid w:val="0CE0208E"/>
    <w:rsid w:val="11446618"/>
    <w:rsid w:val="2494485E"/>
    <w:rsid w:val="2F161CAF"/>
    <w:rsid w:val="36167CC0"/>
    <w:rsid w:val="3ABB1857"/>
    <w:rsid w:val="53C30844"/>
    <w:rsid w:val="5B2F35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69</Words>
  <Characters>395</Characters>
  <Lines>0</Lines>
  <Paragraphs>0</Paragraphs>
  <TotalTime>0</TotalTime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2017-01-25T01:20:00Z</dcterms:created>
  <dc:creator>Administrator</dc:creator>
  <cp:lastModifiedBy>Administrator</cp:lastModifiedBy>
  <dcterms:modified xsi:type="dcterms:W3CDTF">2018-09-17T03:21:37Z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